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37928" w14:textId="77777777" w:rsidR="00395EFC" w:rsidRPr="00395EFC" w:rsidRDefault="00395EFC" w:rsidP="00395EFC">
      <w:pPr>
        <w:spacing w:after="0" w:line="240" w:lineRule="auto"/>
        <w:outlineLvl w:val="0"/>
        <w:rPr>
          <w:rFonts w:ascii="Calibri" w:eastAsia="Times New Roman" w:hAnsi="Calibri" w:cs="Calibri"/>
          <w:b/>
          <w:color w:val="000000"/>
          <w:kern w:val="36"/>
          <w:lang w:eastAsia="ru-RU"/>
        </w:rPr>
      </w:pPr>
      <w:r w:rsidRPr="00395EFC">
        <w:rPr>
          <w:rFonts w:ascii="Calibri" w:eastAsia="Times New Roman" w:hAnsi="Calibri" w:cs="Calibri"/>
          <w:b/>
          <w:color w:val="000000"/>
          <w:kern w:val="36"/>
          <w:lang w:eastAsia="ru-RU"/>
        </w:rPr>
        <w:t xml:space="preserve">ДОГОВОР </w:t>
      </w:r>
    </w:p>
    <w:p w14:paraId="7EABC37A" w14:textId="4996820D" w:rsidR="00395EFC" w:rsidRPr="00395EFC" w:rsidRDefault="00395EFC" w:rsidP="00395EFC">
      <w:pPr>
        <w:spacing w:after="0" w:line="240" w:lineRule="auto"/>
        <w:outlineLvl w:val="0"/>
        <w:rPr>
          <w:rFonts w:ascii="Calibri" w:eastAsia="Times New Roman" w:hAnsi="Calibri" w:cs="Calibri"/>
          <w:b/>
          <w:color w:val="000000"/>
          <w:kern w:val="36"/>
          <w:sz w:val="24"/>
          <w:szCs w:val="24"/>
          <w:lang w:eastAsia="ru-RU"/>
        </w:rPr>
      </w:pPr>
      <w:r w:rsidRPr="00395EFC">
        <w:rPr>
          <w:rFonts w:ascii="Calibri" w:eastAsia="Times New Roman" w:hAnsi="Calibri" w:cs="Calibri"/>
          <w:b/>
          <w:color w:val="000000"/>
          <w:kern w:val="36"/>
          <w:lang w:eastAsia="ru-RU"/>
        </w:rPr>
        <w:t>НА ИСПОЛЬЗОВАНИЕ СЕРВИСОВ ПЛАТФОРМЫ «ЯНДЕКС.ОБЛАКО» №</w:t>
      </w:r>
      <w:r w:rsidRPr="00395EFC">
        <w:rPr>
          <w:rFonts w:ascii="Calibri" w:eastAsia="Times New Roman" w:hAnsi="Calibri" w:cs="Calibri"/>
          <w:b/>
          <w:color w:val="000000"/>
          <w:kern w:val="36"/>
          <w:sz w:val="24"/>
          <w:szCs w:val="24"/>
          <w:lang w:eastAsia="ru-RU"/>
        </w:rPr>
        <w:t xml:space="preserve"> </w:t>
      </w:r>
      <w:sdt>
        <w:sdtPr>
          <w:rPr>
            <w:rFonts w:ascii="Calibri" w:eastAsia="Times New Roman" w:hAnsi="Calibri" w:cs="Calibri"/>
            <w:b/>
            <w:color w:val="000000"/>
            <w:kern w:val="36"/>
            <w:sz w:val="24"/>
            <w:szCs w:val="24"/>
            <w:lang w:eastAsia="ru-RU"/>
          </w:rPr>
          <w:id w:val="-1119211465"/>
          <w:placeholder>
            <w:docPart w:val="D265593B5FAE43D2A8B9541B8D4C3CC4"/>
          </w:placeholder>
          <w:text/>
        </w:sdtPr>
        <w:sdtEndPr/>
        <w:sdtContent>
          <w:r w:rsidR="00812C4D">
            <w:rPr>
              <w:rFonts w:ascii="Calibri" w:eastAsia="Times New Roman" w:hAnsi="Calibri" w:cs="Calibri"/>
              <w:b/>
              <w:color w:val="000000"/>
              <w:kern w:val="36"/>
              <w:sz w:val="24"/>
              <w:szCs w:val="24"/>
              <w:lang w:eastAsia="ru-RU"/>
            </w:rPr>
            <w:t>______________</w:t>
          </w:r>
        </w:sdtContent>
      </w:sdt>
    </w:p>
    <w:p w14:paraId="1E771842" w14:textId="77777777" w:rsidR="00395EFC" w:rsidRPr="00395EFC" w:rsidRDefault="00395EFC" w:rsidP="00395EFC">
      <w:pPr>
        <w:spacing w:after="0" w:line="240" w:lineRule="auto"/>
        <w:jc w:val="center"/>
        <w:outlineLvl w:val="0"/>
        <w:rPr>
          <w:rFonts w:ascii="Calibri" w:eastAsia="Times New Roman" w:hAnsi="Calibri" w:cs="Calibri"/>
          <w:b/>
          <w:color w:val="000000"/>
          <w:kern w:val="36"/>
          <w:lang w:eastAsia="ru-RU"/>
        </w:rPr>
      </w:pPr>
    </w:p>
    <w:p w14:paraId="59EA560B" w14:textId="451DF5EF" w:rsidR="00395EFC" w:rsidRPr="00395EFC" w:rsidRDefault="00395EFC" w:rsidP="00395EFC">
      <w:pPr>
        <w:spacing w:after="0" w:line="240" w:lineRule="auto"/>
        <w:jc w:val="both"/>
        <w:rPr>
          <w:rFonts w:ascii="Calibri" w:eastAsia="SimSun" w:hAnsi="Calibri" w:cs="Times New Roman"/>
          <w:b/>
          <w:bCs/>
        </w:rPr>
      </w:pPr>
      <w:r w:rsidRPr="00395EFC">
        <w:rPr>
          <w:rFonts w:ascii="Calibri" w:eastAsia="SimSun" w:hAnsi="Calibri" w:cs="Times New Roman"/>
          <w:b/>
          <w:bCs/>
        </w:rPr>
        <w:t xml:space="preserve">Дата: </w:t>
      </w:r>
      <w:r w:rsidR="00460C95">
        <w:rPr>
          <w:rFonts w:ascii="Calibri" w:eastAsia="SimSun" w:hAnsi="Calibri" w:cs="Times New Roman"/>
          <w:b/>
          <w:bCs/>
        </w:rPr>
        <w:t>_________</w:t>
      </w:r>
    </w:p>
    <w:p w14:paraId="0DF3DB6F" w14:textId="77777777" w:rsidR="00395EFC" w:rsidRPr="00395EFC" w:rsidRDefault="00395EFC" w:rsidP="00395EFC">
      <w:pPr>
        <w:spacing w:after="0" w:line="240" w:lineRule="auto"/>
        <w:jc w:val="both"/>
        <w:rPr>
          <w:rFonts w:ascii="Calibri" w:eastAsia="Calibri" w:hAnsi="Calibri" w:cs="Calibri"/>
        </w:rPr>
      </w:pPr>
    </w:p>
    <w:tbl>
      <w:tblPr>
        <w:tblW w:w="9495" w:type="dxa"/>
        <w:tblLayout w:type="fixed"/>
        <w:tblLook w:val="04A0" w:firstRow="1" w:lastRow="0" w:firstColumn="1" w:lastColumn="0" w:noHBand="0" w:noVBand="1"/>
      </w:tblPr>
      <w:tblGrid>
        <w:gridCol w:w="1526"/>
        <w:gridCol w:w="7969"/>
      </w:tblGrid>
      <w:tr w:rsidR="00395EFC" w:rsidRPr="00395EFC" w14:paraId="1E60E0E0" w14:textId="77777777" w:rsidTr="00395EFC">
        <w:tc>
          <w:tcPr>
            <w:tcW w:w="1526" w:type="dxa"/>
            <w:tcBorders>
              <w:top w:val="nil"/>
              <w:left w:val="nil"/>
              <w:bottom w:val="nil"/>
              <w:right w:val="single" w:sz="4" w:space="0" w:color="auto"/>
            </w:tcBorders>
            <w:hideMark/>
          </w:tcPr>
          <w:p w14:paraId="5F35F954" w14:textId="77777777" w:rsidR="00395EFC" w:rsidRPr="00395EFC" w:rsidRDefault="00395EFC" w:rsidP="00395EFC">
            <w:pPr>
              <w:keepNext/>
              <w:keepLines/>
              <w:spacing w:after="0" w:line="240" w:lineRule="auto"/>
              <w:ind w:right="84"/>
              <w:rPr>
                <w:rFonts w:ascii="Calibri" w:eastAsia="SimSun" w:hAnsi="Calibri" w:cs="Times New Roman"/>
                <w:b/>
                <w:snapToGrid w:val="0"/>
                <w:color w:val="000000"/>
                <w:lang w:eastAsia="zh-CN"/>
              </w:rPr>
            </w:pPr>
            <w:r w:rsidRPr="00395EFC">
              <w:rPr>
                <w:rFonts w:ascii="Calibri" w:eastAsia="SimSun" w:hAnsi="Calibri" w:cs="Times New Roman"/>
                <w:b/>
                <w:snapToGrid w:val="0"/>
                <w:color w:val="000000"/>
                <w:lang w:eastAsia="zh-CN"/>
              </w:rPr>
              <w:t>ЯНДЕКС</w:t>
            </w:r>
          </w:p>
        </w:tc>
        <w:tc>
          <w:tcPr>
            <w:tcW w:w="7972" w:type="dxa"/>
            <w:tcBorders>
              <w:top w:val="nil"/>
              <w:left w:val="single" w:sz="4" w:space="0" w:color="auto"/>
              <w:bottom w:val="nil"/>
              <w:right w:val="nil"/>
            </w:tcBorders>
            <w:hideMark/>
          </w:tcPr>
          <w:p w14:paraId="34AAFAB6" w14:textId="024DAF66" w:rsidR="00395EFC" w:rsidRPr="00395EFC" w:rsidRDefault="002520BE" w:rsidP="00395EFC">
            <w:pPr>
              <w:spacing w:after="0" w:line="240" w:lineRule="auto"/>
              <w:jc w:val="both"/>
              <w:rPr>
                <w:rFonts w:ascii="Calibri" w:eastAsia="SimSun" w:hAnsi="Calibri" w:cs="Times New Roman"/>
                <w:snapToGrid w:val="0"/>
                <w:lang w:eastAsia="zh-CN"/>
              </w:rPr>
            </w:pPr>
            <w:r>
              <w:rPr>
                <w:rFonts w:ascii="Calibri" w:eastAsia="SimSun" w:hAnsi="Calibri" w:cs="Times New Roman"/>
                <w:b/>
                <w:snapToGrid w:val="0"/>
                <w:lang w:eastAsia="zh-CN"/>
              </w:rPr>
              <w:t>___________________________________________</w:t>
            </w:r>
            <w:r w:rsidR="00395EFC" w:rsidRPr="00395EFC">
              <w:rPr>
                <w:rFonts w:ascii="Calibri" w:eastAsia="SimSun" w:hAnsi="Calibri" w:cs="Times New Roman"/>
                <w:b/>
                <w:snapToGrid w:val="0"/>
                <w:lang w:eastAsia="zh-CN"/>
              </w:rPr>
              <w:t xml:space="preserve">, </w:t>
            </w:r>
            <w:r w:rsidR="00395EFC" w:rsidRPr="00395EFC">
              <w:rPr>
                <w:rFonts w:ascii="Calibri" w:eastAsia="SimSun" w:hAnsi="Calibri" w:cs="Times New Roman"/>
                <w:bCs/>
                <w:snapToGrid w:val="0"/>
                <w:lang w:eastAsia="zh-CN"/>
              </w:rPr>
              <w:t xml:space="preserve">созданное по законодательству Российской Федерации, в лице </w:t>
            </w:r>
            <w:r w:rsidR="00812C4D">
              <w:rPr>
                <w:rFonts w:ascii="Calibri" w:eastAsia="SimSun" w:hAnsi="Calibri" w:cs="Times New Roman"/>
                <w:bCs/>
                <w:snapToGrid w:val="0"/>
                <w:lang w:eastAsia="zh-CN"/>
              </w:rPr>
              <w:t>________________________</w:t>
            </w:r>
            <w:r w:rsidR="00395EFC" w:rsidRPr="00395EFC">
              <w:rPr>
                <w:rFonts w:ascii="Calibri" w:eastAsia="SimSun" w:hAnsi="Calibri" w:cs="Times New Roman"/>
                <w:bCs/>
                <w:snapToGrid w:val="0"/>
                <w:lang w:eastAsia="zh-CN"/>
              </w:rPr>
              <w:t>, действующ</w:t>
            </w:r>
            <w:r w:rsidR="00812C4D">
              <w:rPr>
                <w:rFonts w:ascii="Calibri" w:eastAsia="SimSun" w:hAnsi="Calibri" w:cs="Times New Roman"/>
                <w:bCs/>
                <w:snapToGrid w:val="0"/>
                <w:lang w:eastAsia="zh-CN"/>
              </w:rPr>
              <w:t>___</w:t>
            </w:r>
            <w:r w:rsidR="00395EFC" w:rsidRPr="00395EFC">
              <w:rPr>
                <w:rFonts w:ascii="Calibri" w:eastAsia="SimSun" w:hAnsi="Calibri" w:cs="Times New Roman"/>
                <w:bCs/>
                <w:snapToGrid w:val="0"/>
                <w:lang w:eastAsia="zh-CN"/>
              </w:rPr>
              <w:t xml:space="preserve"> на основании </w:t>
            </w:r>
            <w:r w:rsidR="00812C4D">
              <w:rPr>
                <w:rFonts w:ascii="Calibri" w:eastAsia="SimSun" w:hAnsi="Calibri" w:cs="Times New Roman"/>
                <w:b/>
                <w:snapToGrid w:val="0"/>
                <w:lang w:eastAsia="zh-CN"/>
              </w:rPr>
              <w:t>____________________</w:t>
            </w:r>
          </w:p>
        </w:tc>
      </w:tr>
      <w:tr w:rsidR="00395EFC" w:rsidRPr="00395EFC" w14:paraId="5AA9182A" w14:textId="77777777" w:rsidTr="00395EFC">
        <w:tc>
          <w:tcPr>
            <w:tcW w:w="9498" w:type="dxa"/>
            <w:gridSpan w:val="2"/>
            <w:hideMark/>
          </w:tcPr>
          <w:p w14:paraId="059FB32A" w14:textId="77777777" w:rsidR="00395EFC" w:rsidRPr="00395EFC" w:rsidRDefault="00395EFC" w:rsidP="00395EFC">
            <w:pPr>
              <w:spacing w:after="0" w:line="240" w:lineRule="auto"/>
              <w:jc w:val="center"/>
              <w:rPr>
                <w:rFonts w:ascii="Calibri" w:eastAsia="SimSun" w:hAnsi="Calibri" w:cs="Times New Roman"/>
                <w:b/>
                <w:snapToGrid w:val="0"/>
                <w:lang w:eastAsia="zh-CN"/>
              </w:rPr>
            </w:pPr>
            <w:r w:rsidRPr="00395EFC">
              <w:rPr>
                <w:rFonts w:ascii="Calibri" w:eastAsia="SimSun" w:hAnsi="Calibri" w:cs="Times New Roman"/>
                <w:b/>
                <w:snapToGrid w:val="0"/>
                <w:lang w:eastAsia="zh-CN"/>
              </w:rPr>
              <w:t>и</w:t>
            </w:r>
          </w:p>
        </w:tc>
      </w:tr>
      <w:tr w:rsidR="00395EFC" w:rsidRPr="00395EFC" w14:paraId="5D3E4A27" w14:textId="77777777" w:rsidTr="00395EFC">
        <w:tc>
          <w:tcPr>
            <w:tcW w:w="1526" w:type="dxa"/>
            <w:tcBorders>
              <w:top w:val="nil"/>
              <w:left w:val="nil"/>
              <w:bottom w:val="nil"/>
              <w:right w:val="single" w:sz="4" w:space="0" w:color="auto"/>
            </w:tcBorders>
            <w:hideMark/>
          </w:tcPr>
          <w:p w14:paraId="2410EF28" w14:textId="77777777" w:rsidR="00395EFC" w:rsidRPr="00395EFC" w:rsidRDefault="00395EFC" w:rsidP="00395EFC">
            <w:pPr>
              <w:keepNext/>
              <w:keepLines/>
              <w:spacing w:after="0" w:line="240" w:lineRule="auto"/>
              <w:ind w:right="84"/>
              <w:rPr>
                <w:rFonts w:ascii="Calibri" w:eastAsia="SimSun" w:hAnsi="Calibri" w:cs="Times New Roman"/>
                <w:b/>
                <w:snapToGrid w:val="0"/>
                <w:color w:val="000000"/>
                <w:lang w:eastAsia="zh-CN"/>
              </w:rPr>
            </w:pPr>
            <w:r w:rsidRPr="00395EFC">
              <w:rPr>
                <w:rFonts w:ascii="Calibri" w:eastAsia="SimSun" w:hAnsi="Calibri" w:cs="Times New Roman"/>
                <w:b/>
                <w:snapToGrid w:val="0"/>
                <w:color w:val="000000"/>
                <w:lang w:eastAsia="zh-CN"/>
              </w:rPr>
              <w:t>КЛИЕНТ</w:t>
            </w:r>
          </w:p>
        </w:tc>
        <w:tc>
          <w:tcPr>
            <w:tcW w:w="7972" w:type="dxa"/>
            <w:tcBorders>
              <w:top w:val="nil"/>
              <w:left w:val="single" w:sz="4" w:space="0" w:color="auto"/>
              <w:bottom w:val="nil"/>
              <w:right w:val="nil"/>
            </w:tcBorders>
            <w:hideMark/>
          </w:tcPr>
          <w:p w14:paraId="38B39A96" w14:textId="48C5B7B6" w:rsidR="00395EFC" w:rsidRPr="00395EFC" w:rsidRDefault="00395EFC" w:rsidP="00395EFC">
            <w:pPr>
              <w:tabs>
                <w:tab w:val="left" w:pos="284"/>
              </w:tabs>
              <w:spacing w:after="0" w:line="240" w:lineRule="auto"/>
              <w:jc w:val="both"/>
              <w:rPr>
                <w:rFonts w:ascii="Calibri" w:eastAsia="SimSun" w:hAnsi="Calibri" w:cs="Times New Roman"/>
                <w:snapToGrid w:val="0"/>
                <w:lang w:eastAsia="zh-CN"/>
              </w:rPr>
            </w:pPr>
            <w:r w:rsidRPr="00395EFC">
              <w:rPr>
                <w:rFonts w:ascii="Calibri" w:eastAsia="SimSun" w:hAnsi="Calibri" w:cs="Times New Roman"/>
                <w:b/>
                <w:snapToGrid w:val="0"/>
                <w:lang w:eastAsia="zh-CN"/>
              </w:rPr>
              <w:t xml:space="preserve">Акционерное общество «Городское агентство по телевидению и радиовещанию», </w:t>
            </w:r>
            <w:r w:rsidRPr="00395EFC">
              <w:rPr>
                <w:rFonts w:ascii="Calibri" w:eastAsia="SimSun" w:hAnsi="Calibri" w:cs="Times New Roman"/>
                <w:bCs/>
                <w:snapToGrid w:val="0"/>
                <w:lang w:eastAsia="zh-CN"/>
              </w:rPr>
              <w:t xml:space="preserve">созданное по законодательству Российской Федерации, в лице </w:t>
            </w:r>
            <w:r w:rsidR="00812C4D">
              <w:rPr>
                <w:rFonts w:ascii="Calibri" w:eastAsia="SimSun" w:hAnsi="Calibri" w:cs="Times New Roman"/>
                <w:bCs/>
                <w:snapToGrid w:val="0"/>
                <w:lang w:eastAsia="zh-CN"/>
              </w:rPr>
              <w:t>___________________________</w:t>
            </w:r>
            <w:r w:rsidRPr="00395EFC">
              <w:rPr>
                <w:rFonts w:ascii="Calibri" w:eastAsia="SimSun" w:hAnsi="Calibri" w:cs="Times New Roman"/>
                <w:bCs/>
                <w:snapToGrid w:val="0"/>
                <w:lang w:eastAsia="zh-CN"/>
              </w:rPr>
              <w:t>, действующ</w:t>
            </w:r>
            <w:r w:rsidR="00812C4D">
              <w:rPr>
                <w:rFonts w:ascii="Calibri" w:eastAsia="SimSun" w:hAnsi="Calibri" w:cs="Times New Roman"/>
                <w:bCs/>
                <w:snapToGrid w:val="0"/>
                <w:lang w:eastAsia="zh-CN"/>
              </w:rPr>
              <w:t>____</w:t>
            </w:r>
            <w:r w:rsidRPr="00395EFC">
              <w:rPr>
                <w:rFonts w:ascii="Calibri" w:eastAsia="SimSun" w:hAnsi="Calibri" w:cs="Times New Roman"/>
                <w:bCs/>
                <w:snapToGrid w:val="0"/>
                <w:lang w:eastAsia="zh-CN"/>
              </w:rPr>
              <w:t xml:space="preserve"> на основании</w:t>
            </w:r>
            <w:r w:rsidRPr="00395EFC">
              <w:rPr>
                <w:rFonts w:ascii="Calibri" w:eastAsia="SimSun" w:hAnsi="Calibri" w:cs="Times New Roman"/>
                <w:b/>
                <w:snapToGrid w:val="0"/>
                <w:lang w:eastAsia="zh-CN"/>
              </w:rPr>
              <w:t xml:space="preserve"> </w:t>
            </w:r>
            <w:r w:rsidR="00812C4D">
              <w:rPr>
                <w:rFonts w:ascii="Calibri" w:eastAsia="SimSun" w:hAnsi="Calibri" w:cs="Times New Roman"/>
                <w:b/>
                <w:snapToGrid w:val="0"/>
                <w:lang w:eastAsia="zh-CN"/>
              </w:rPr>
              <w:t>_______________</w:t>
            </w:r>
            <w:r w:rsidRPr="00395EFC">
              <w:rPr>
                <w:rFonts w:ascii="Calibri" w:eastAsia="SimSun" w:hAnsi="Calibri" w:cs="Times New Roman"/>
                <w:b/>
                <w:snapToGrid w:val="0"/>
                <w:lang w:eastAsia="zh-CN"/>
              </w:rPr>
              <w:t>,</w:t>
            </w:r>
          </w:p>
        </w:tc>
      </w:tr>
      <w:tr w:rsidR="00395EFC" w:rsidRPr="00395EFC" w14:paraId="6B99FD99" w14:textId="77777777" w:rsidTr="00395EFC">
        <w:trPr>
          <w:trHeight w:val="53"/>
        </w:trPr>
        <w:tc>
          <w:tcPr>
            <w:tcW w:w="9498" w:type="dxa"/>
            <w:gridSpan w:val="2"/>
          </w:tcPr>
          <w:p w14:paraId="39AF95F5" w14:textId="77777777" w:rsidR="00395EFC" w:rsidRPr="00395EFC" w:rsidRDefault="00395EFC" w:rsidP="00395EFC">
            <w:pPr>
              <w:spacing w:after="0" w:line="240" w:lineRule="auto"/>
              <w:jc w:val="both"/>
              <w:rPr>
                <w:rFonts w:ascii="Calibri" w:eastAsia="SimSun" w:hAnsi="Calibri" w:cs="Times New Roman"/>
                <w:snapToGrid w:val="0"/>
                <w:color w:val="000000"/>
                <w:lang w:eastAsia="zh-CN"/>
              </w:rPr>
            </w:pPr>
          </w:p>
          <w:p w14:paraId="20189F0A" w14:textId="0A4FA5A0" w:rsidR="00395EFC" w:rsidRPr="00395EFC" w:rsidRDefault="00395EFC" w:rsidP="00395EFC">
            <w:pPr>
              <w:spacing w:after="0" w:line="240" w:lineRule="auto"/>
              <w:jc w:val="both"/>
              <w:rPr>
                <w:rFonts w:ascii="Calibri" w:eastAsia="SimSun" w:hAnsi="Calibri" w:cs="Times New Roman"/>
                <w:snapToGrid w:val="0"/>
                <w:color w:val="000000"/>
                <w:lang w:eastAsia="zh-CN"/>
              </w:rPr>
            </w:pPr>
            <w:r w:rsidRPr="00395EFC">
              <w:rPr>
                <w:rFonts w:ascii="Calibri" w:eastAsia="SimSun" w:hAnsi="Calibri" w:cs="Times New Roman"/>
                <w:snapToGrid w:val="0"/>
                <w:color w:val="000000"/>
                <w:lang w:eastAsia="zh-CN"/>
              </w:rPr>
              <w:t>совместно именуемые «</w:t>
            </w:r>
            <w:r w:rsidRPr="00395EFC">
              <w:rPr>
                <w:rFonts w:ascii="Calibri" w:eastAsia="SimSun" w:hAnsi="Calibri" w:cs="Times New Roman"/>
                <w:b/>
                <w:snapToGrid w:val="0"/>
                <w:color w:val="000000"/>
                <w:lang w:eastAsia="zh-CN"/>
              </w:rPr>
              <w:t>Стороны</w:t>
            </w:r>
            <w:r w:rsidRPr="00395EFC">
              <w:rPr>
                <w:rFonts w:ascii="Calibri" w:eastAsia="SimSun" w:hAnsi="Calibri" w:cs="Times New Roman"/>
                <w:snapToGrid w:val="0"/>
                <w:color w:val="000000"/>
                <w:lang w:eastAsia="zh-CN"/>
              </w:rPr>
              <w:t>», а по отдельности – «</w:t>
            </w:r>
            <w:r w:rsidRPr="00395EFC">
              <w:rPr>
                <w:rFonts w:ascii="Calibri" w:eastAsia="SimSun" w:hAnsi="Calibri" w:cs="Times New Roman"/>
                <w:b/>
                <w:snapToGrid w:val="0"/>
                <w:color w:val="000000"/>
                <w:lang w:eastAsia="zh-CN"/>
              </w:rPr>
              <w:t>Сторона</w:t>
            </w:r>
            <w:r w:rsidRPr="00395EFC">
              <w:rPr>
                <w:rFonts w:ascii="Calibri" w:eastAsia="SimSun" w:hAnsi="Calibri" w:cs="Times New Roman"/>
                <w:snapToGrid w:val="0"/>
                <w:color w:val="000000"/>
                <w:lang w:eastAsia="zh-CN"/>
              </w:rPr>
              <w:t>», заключили настоящий договор на использование Сервисов Платформы «Яндекс.Облако» №</w:t>
            </w:r>
            <w:r w:rsidRPr="00395EFC">
              <w:rPr>
                <w:rFonts w:ascii="Calibri" w:eastAsia="Times New Roman" w:hAnsi="Calibri" w:cs="Calibri"/>
                <w:b/>
                <w:color w:val="000000"/>
                <w:kern w:val="36"/>
                <w:sz w:val="24"/>
                <w:szCs w:val="24"/>
                <w:lang w:eastAsia="ru-RU"/>
              </w:rPr>
              <w:t xml:space="preserve"> </w:t>
            </w:r>
            <w:sdt>
              <w:sdtPr>
                <w:rPr>
                  <w:rFonts w:ascii="Calibri" w:eastAsia="Times New Roman" w:hAnsi="Calibri" w:cs="Calibri"/>
                  <w:b/>
                  <w:color w:val="000000"/>
                  <w:kern w:val="36"/>
                  <w:sz w:val="24"/>
                  <w:szCs w:val="24"/>
                  <w:lang w:eastAsia="ru-RU"/>
                </w:rPr>
                <w:id w:val="-2034867881"/>
                <w:placeholder>
                  <w:docPart w:val="A92FB2E147BD409A92C754178FD4903B"/>
                </w:placeholder>
                <w:text/>
              </w:sdtPr>
              <w:sdtEndPr/>
              <w:sdtContent>
                <w:r w:rsidR="00812C4D">
                  <w:rPr>
                    <w:rFonts w:ascii="Calibri" w:eastAsia="Times New Roman" w:hAnsi="Calibri" w:cs="Calibri"/>
                    <w:b/>
                    <w:color w:val="000000"/>
                    <w:kern w:val="36"/>
                    <w:sz w:val="24"/>
                    <w:szCs w:val="24"/>
                    <w:lang w:eastAsia="ru-RU"/>
                  </w:rPr>
                  <w:t>_____________</w:t>
                </w:r>
              </w:sdtContent>
            </w:sdt>
            <w:r w:rsidRPr="00395EFC">
              <w:rPr>
                <w:rFonts w:ascii="Calibri" w:eastAsia="SimSun" w:hAnsi="Calibri" w:cs="Times New Roman"/>
                <w:snapToGrid w:val="0"/>
                <w:color w:val="000000"/>
                <w:lang w:eastAsia="zh-CN"/>
              </w:rPr>
              <w:t xml:space="preserve"> (далее – «</w:t>
            </w:r>
            <w:r w:rsidRPr="00395EFC">
              <w:rPr>
                <w:rFonts w:ascii="Calibri" w:eastAsia="SimSun" w:hAnsi="Calibri" w:cs="Times New Roman"/>
                <w:b/>
                <w:snapToGrid w:val="0"/>
                <w:color w:val="000000"/>
                <w:lang w:eastAsia="zh-CN"/>
              </w:rPr>
              <w:t>Договор</w:t>
            </w:r>
            <w:r w:rsidRPr="00395EFC">
              <w:rPr>
                <w:rFonts w:ascii="Calibri" w:eastAsia="SimSun" w:hAnsi="Calibri" w:cs="Times New Roman"/>
                <w:snapToGrid w:val="0"/>
                <w:color w:val="000000"/>
                <w:lang w:eastAsia="zh-CN"/>
              </w:rPr>
              <w:t xml:space="preserve">»). </w:t>
            </w:r>
          </w:p>
        </w:tc>
      </w:tr>
    </w:tbl>
    <w:p w14:paraId="0DA2D4EA" w14:textId="77777777" w:rsidR="00395EFC" w:rsidRPr="00395EFC" w:rsidRDefault="00395EFC" w:rsidP="00395EFC">
      <w:pPr>
        <w:spacing w:after="0" w:line="240" w:lineRule="auto"/>
        <w:rPr>
          <w:rFonts w:ascii="Calibri" w:eastAsia="Calibri" w:hAnsi="Calibri" w:cs="Calibri"/>
          <w:b/>
        </w:rPr>
      </w:pPr>
    </w:p>
    <w:p w14:paraId="3ACED213" w14:textId="77777777" w:rsidR="00395EFC" w:rsidRPr="00395EFC" w:rsidRDefault="00395EFC" w:rsidP="00395EFC">
      <w:pPr>
        <w:numPr>
          <w:ilvl w:val="0"/>
          <w:numId w:val="1"/>
        </w:numPr>
        <w:tabs>
          <w:tab w:val="left" w:pos="426"/>
        </w:tabs>
        <w:spacing w:after="0" w:line="240" w:lineRule="auto"/>
        <w:contextualSpacing/>
        <w:rPr>
          <w:rFonts w:ascii="Calibri" w:eastAsia="Times New Roman" w:hAnsi="Calibri" w:cs="Calibri"/>
          <w:b/>
          <w:lang w:eastAsia="ru-RU"/>
        </w:rPr>
      </w:pPr>
      <w:r w:rsidRPr="00395EFC">
        <w:rPr>
          <w:rFonts w:ascii="Calibri" w:eastAsia="Times New Roman" w:hAnsi="Calibri" w:cs="Calibri"/>
          <w:b/>
          <w:color w:val="000000"/>
          <w:lang w:eastAsia="ru-RU"/>
        </w:rPr>
        <w:t>ТЕРМИНЫ</w:t>
      </w:r>
    </w:p>
    <w:p w14:paraId="2B5DFE2B" w14:textId="77777777" w:rsidR="00395EFC" w:rsidRPr="00395EFC" w:rsidRDefault="00395EFC" w:rsidP="00395EFC">
      <w:pPr>
        <w:spacing w:after="0" w:line="240" w:lineRule="auto"/>
        <w:jc w:val="both"/>
        <w:rPr>
          <w:rFonts w:ascii="Calibri" w:eastAsia="Times New Roman" w:hAnsi="Calibri" w:cs="Calibri"/>
          <w:lang w:eastAsia="ru-RU"/>
        </w:rPr>
      </w:pPr>
      <w:r w:rsidRPr="00395EFC">
        <w:rPr>
          <w:rFonts w:ascii="Calibri" w:eastAsia="Times New Roman" w:hAnsi="Calibri" w:cs="Calibri"/>
          <w:lang w:eastAsia="ru-RU"/>
        </w:rPr>
        <w:t>Термины</w:t>
      </w:r>
      <w:r w:rsidRPr="00395EFC">
        <w:rPr>
          <w:rFonts w:ascii="Calibri" w:eastAsia="Calibri" w:hAnsi="Calibri" w:cs="Calibri"/>
        </w:rPr>
        <w:t>, употребляемые в Договоре с заглавной буквы</w:t>
      </w:r>
      <w:r w:rsidRPr="00395EFC">
        <w:rPr>
          <w:rFonts w:ascii="Calibri" w:eastAsia="Times New Roman" w:hAnsi="Calibri" w:cs="Calibri"/>
          <w:lang w:eastAsia="ru-RU"/>
        </w:rPr>
        <w:t>, если из текста прямо не вытекает иное, имеют следующие значения:</w:t>
      </w:r>
    </w:p>
    <w:p w14:paraId="4FEC743D" w14:textId="77777777" w:rsidR="00395EFC" w:rsidRPr="00395EFC" w:rsidRDefault="00395EFC" w:rsidP="00395EFC">
      <w:pPr>
        <w:spacing w:after="0" w:line="240" w:lineRule="auto"/>
        <w:jc w:val="both"/>
        <w:rPr>
          <w:rFonts w:ascii="Calibri" w:eastAsia="Calibri" w:hAnsi="Calibri" w:cs="Times New Roman"/>
          <w:b/>
        </w:rPr>
      </w:pPr>
    </w:p>
    <w:p w14:paraId="3D341FFA" w14:textId="77777777" w:rsidR="00395EFC" w:rsidRPr="00395EFC" w:rsidRDefault="00395EFC" w:rsidP="00395EFC">
      <w:pPr>
        <w:spacing w:after="0" w:line="240" w:lineRule="auto"/>
        <w:jc w:val="both"/>
        <w:rPr>
          <w:rFonts w:ascii="Calibri" w:eastAsia="Calibri" w:hAnsi="Calibri" w:cs="Times New Roman"/>
          <w:bCs/>
        </w:rPr>
      </w:pPr>
      <w:r w:rsidRPr="00395EFC">
        <w:rPr>
          <w:rFonts w:ascii="Calibri" w:eastAsia="Calibri" w:hAnsi="Calibri" w:cs="Times New Roman"/>
          <w:b/>
        </w:rPr>
        <w:t xml:space="preserve">Блог </w:t>
      </w:r>
      <w:r w:rsidRPr="00395EFC">
        <w:rPr>
          <w:rFonts w:ascii="Calibri" w:eastAsia="Calibri" w:hAnsi="Calibri" w:cs="Times New Roman"/>
          <w:bCs/>
        </w:rPr>
        <w:t>- раздел Сайта по адресу: https://cloud.yandex.ru/blog, который используется Яндексом для публикации актуальной информацию о работе Сервисов;</w:t>
      </w:r>
    </w:p>
    <w:p w14:paraId="13BB8F2B" w14:textId="77777777" w:rsidR="00395EFC" w:rsidRPr="00395EFC" w:rsidRDefault="00395EFC" w:rsidP="00395EFC">
      <w:pPr>
        <w:spacing w:after="0" w:line="240" w:lineRule="auto"/>
        <w:jc w:val="both"/>
        <w:rPr>
          <w:rFonts w:ascii="Calibri" w:eastAsia="Calibri" w:hAnsi="Calibri" w:cs="Times New Roman"/>
          <w:b/>
        </w:rPr>
      </w:pPr>
      <w:r w:rsidRPr="00395EFC">
        <w:rPr>
          <w:rFonts w:ascii="Calibri" w:eastAsia="Calibri" w:hAnsi="Calibri" w:cs="Times New Roman"/>
          <w:b/>
        </w:rPr>
        <w:t xml:space="preserve">Грант </w:t>
      </w:r>
      <w:r w:rsidRPr="00395EFC">
        <w:rPr>
          <w:rFonts w:ascii="Calibri" w:eastAsia="Times New Roman" w:hAnsi="Calibri" w:cs="Calibri"/>
          <w:color w:val="000000"/>
          <w:lang w:eastAsia="ru-RU"/>
        </w:rPr>
        <w:t>– сумма скидки, предоставляемой Яндексом Клиенту, в случаях, предусмотренных Договором</w:t>
      </w:r>
      <w:r w:rsidRPr="00395EFC">
        <w:rPr>
          <w:rFonts w:ascii="Calibri" w:eastAsia="Calibri" w:hAnsi="Calibri" w:cs="Times New Roman"/>
          <w:b/>
        </w:rPr>
        <w:t>;</w:t>
      </w:r>
    </w:p>
    <w:p w14:paraId="1D7013D4" w14:textId="77777777" w:rsidR="00395EFC" w:rsidRPr="00395EFC" w:rsidRDefault="00395EFC" w:rsidP="00395EFC">
      <w:pPr>
        <w:spacing w:after="0" w:line="240" w:lineRule="auto"/>
        <w:jc w:val="both"/>
        <w:rPr>
          <w:rFonts w:ascii="Calibri" w:eastAsia="Calibri" w:hAnsi="Calibri" w:cs="Times New Roman"/>
        </w:rPr>
      </w:pPr>
      <w:r w:rsidRPr="00395EFC">
        <w:rPr>
          <w:rFonts w:ascii="Calibri" w:eastAsia="Calibri" w:hAnsi="Calibri" w:cs="Times New Roman"/>
          <w:b/>
        </w:rPr>
        <w:t>Данные Статистики</w:t>
      </w:r>
      <w:r w:rsidRPr="00395EFC">
        <w:rPr>
          <w:rFonts w:ascii="Calibri" w:eastAsia="Calibri" w:hAnsi="Calibri" w:cs="Times New Roman"/>
        </w:rPr>
        <w:t xml:space="preserve"> </w:t>
      </w:r>
      <w:r w:rsidRPr="00395EFC">
        <w:rPr>
          <w:rFonts w:ascii="Calibri" w:eastAsia="Times New Roman" w:hAnsi="Calibri" w:cs="Calibri"/>
          <w:color w:val="000000"/>
          <w:lang w:eastAsia="ru-RU"/>
        </w:rPr>
        <w:t xml:space="preserve">– </w:t>
      </w:r>
      <w:r w:rsidRPr="00395EFC">
        <w:rPr>
          <w:rFonts w:ascii="Calibri" w:eastAsia="Calibri" w:hAnsi="Calibri" w:cs="Times New Roman"/>
        </w:rPr>
        <w:t>данные систем автоматизированного учета информации Яндекса в электронном виде, которые, в том числе, могут содержать сведения об объёмах использованных Сервисов и оказанных услугах, их стоимости, а также иные сведения, относящиеся к использованию Сервисов и оказанию услуг по Договору;</w:t>
      </w:r>
    </w:p>
    <w:p w14:paraId="6FB5701F" w14:textId="77777777" w:rsidR="00395EFC" w:rsidRPr="00395EFC" w:rsidRDefault="00395EFC" w:rsidP="00395EFC">
      <w:pPr>
        <w:spacing w:after="0" w:line="240" w:lineRule="auto"/>
        <w:jc w:val="both"/>
        <w:rPr>
          <w:rFonts w:ascii="Calibri" w:eastAsia="Calibri" w:hAnsi="Calibri" w:cs="Calibri"/>
          <w:b/>
        </w:rPr>
      </w:pPr>
      <w:r w:rsidRPr="00395EFC">
        <w:rPr>
          <w:rFonts w:ascii="Calibri" w:eastAsia="Calibri" w:hAnsi="Calibri" w:cs="Calibri"/>
          <w:b/>
        </w:rPr>
        <w:t xml:space="preserve">Задолженность </w:t>
      </w:r>
      <w:r w:rsidRPr="00395EFC">
        <w:rPr>
          <w:rFonts w:ascii="Calibri" w:eastAsia="Calibri" w:hAnsi="Calibri" w:cs="Calibri"/>
        </w:rPr>
        <w:t>– отрицательный баланс Лицевого счета Клиента по итогам Отчетного периода;</w:t>
      </w:r>
    </w:p>
    <w:p w14:paraId="1E9B59BD" w14:textId="77777777" w:rsidR="00395EFC" w:rsidRPr="00395EFC" w:rsidRDefault="00395EFC" w:rsidP="00395EFC">
      <w:pPr>
        <w:spacing w:after="0" w:line="240" w:lineRule="auto"/>
        <w:jc w:val="both"/>
        <w:rPr>
          <w:rFonts w:ascii="Calibri" w:eastAsia="Calibri" w:hAnsi="Calibri" w:cs="Calibri"/>
        </w:rPr>
      </w:pPr>
      <w:r w:rsidRPr="00395EFC">
        <w:rPr>
          <w:rFonts w:ascii="Calibri" w:eastAsia="Calibri" w:hAnsi="Calibri" w:cs="Calibri"/>
          <w:b/>
        </w:rPr>
        <w:t xml:space="preserve">Заказ </w:t>
      </w:r>
      <w:r w:rsidRPr="00395EFC">
        <w:rPr>
          <w:rFonts w:ascii="Calibri" w:eastAsia="Calibri" w:hAnsi="Calibri" w:cs="Calibri"/>
        </w:rPr>
        <w:t>– выбираемый Клиентом набор параметров Сервисов, содержащий информацию о наименовании заказанного Сервиса, запрашиваемую конфигурацию и параметры Сервиса, его стоимость. Заказы размещаются Клиентом в электронной форме через соответствующий функционал Платформы либо путем согласования параметров Резервируемого объема Сервисов в Приложениях к Договору;</w:t>
      </w:r>
    </w:p>
    <w:p w14:paraId="48CE6088" w14:textId="77777777" w:rsidR="00395EFC" w:rsidRPr="00395EFC" w:rsidRDefault="00395EFC" w:rsidP="00395EFC">
      <w:pPr>
        <w:spacing w:after="0" w:line="240" w:lineRule="auto"/>
        <w:jc w:val="both"/>
        <w:rPr>
          <w:rFonts w:ascii="Calibri" w:eastAsia="Calibri" w:hAnsi="Calibri" w:cs="Calibri"/>
          <w:b/>
        </w:rPr>
      </w:pPr>
      <w:r w:rsidRPr="00395EFC">
        <w:rPr>
          <w:rFonts w:ascii="Calibri" w:eastAsia="Calibri" w:hAnsi="Calibri" w:cs="Calibri"/>
          <w:b/>
        </w:rPr>
        <w:t xml:space="preserve">Инструкции </w:t>
      </w:r>
      <w:r w:rsidRPr="00395EFC">
        <w:rPr>
          <w:rFonts w:ascii="Calibri" w:eastAsia="Calibri" w:hAnsi="Calibri" w:cs="Calibri"/>
        </w:rPr>
        <w:t>– документация, размещенная по ссылке: https://cloud.yandex.ru/docs, а также иная информация, размещенная на Сайте и в Консоли управления, содержащие правила подключения и использования Сервисов и иных функциональных возможностей Платформы;</w:t>
      </w:r>
    </w:p>
    <w:p w14:paraId="305A1614" w14:textId="77777777" w:rsidR="00395EFC" w:rsidRPr="00395EFC" w:rsidRDefault="00395EFC" w:rsidP="00395EFC">
      <w:pPr>
        <w:spacing w:after="0" w:line="240" w:lineRule="auto"/>
        <w:jc w:val="both"/>
        <w:rPr>
          <w:rFonts w:ascii="Calibri" w:eastAsia="Calibri" w:hAnsi="Calibri" w:cs="Times New Roman"/>
        </w:rPr>
      </w:pPr>
      <w:r w:rsidRPr="00395EFC">
        <w:rPr>
          <w:rFonts w:ascii="Calibri" w:eastAsia="Calibri" w:hAnsi="Calibri" w:cs="Times New Roman"/>
          <w:b/>
        </w:rPr>
        <w:t xml:space="preserve">Квоты </w:t>
      </w:r>
      <w:r w:rsidRPr="00395EFC">
        <w:rPr>
          <w:rFonts w:ascii="Calibri" w:eastAsia="Calibri" w:hAnsi="Calibri" w:cs="Times New Roman"/>
        </w:rPr>
        <w:t>– организационные ограничения использования Сервисов, устанавливаемые Яндексом индивидуально для каждого Клиента в зависимости от объема заказанных и используемых Клиентом Сервисов. Информация о Квоте доступна Клиенту в соответствующем разделе Консоли управления;</w:t>
      </w:r>
    </w:p>
    <w:p w14:paraId="0B0DBA7C" w14:textId="77777777" w:rsidR="00395EFC" w:rsidRPr="00395EFC" w:rsidRDefault="00395EFC" w:rsidP="00395EFC">
      <w:pPr>
        <w:spacing w:after="0" w:line="240" w:lineRule="auto"/>
        <w:jc w:val="both"/>
        <w:rPr>
          <w:rFonts w:ascii="Arial" w:eastAsia="Calibri" w:hAnsi="Arial" w:cs="Arial"/>
          <w:color w:val="333333"/>
          <w:sz w:val="23"/>
          <w:szCs w:val="23"/>
        </w:rPr>
      </w:pPr>
      <w:r w:rsidRPr="00395EFC">
        <w:rPr>
          <w:rFonts w:ascii="Calibri" w:eastAsia="Calibri" w:hAnsi="Calibri" w:cs="Calibri"/>
          <w:b/>
        </w:rPr>
        <w:t>Консоль управления</w:t>
      </w:r>
      <w:r w:rsidRPr="00395EFC">
        <w:rPr>
          <w:rFonts w:ascii="Calibri" w:eastAsia="Calibri" w:hAnsi="Calibri" w:cs="Calibri"/>
        </w:rPr>
        <w:t xml:space="preserve"> – </w:t>
      </w:r>
      <w:hyperlink r:id="rId5" w:history="1">
        <w:r w:rsidRPr="00395EFC">
          <w:rPr>
            <w:rFonts w:ascii="Calibri" w:eastAsia="Calibri" w:hAnsi="Calibri" w:cs="Calibri"/>
            <w:color w:val="0000FF"/>
            <w:u w:val="single"/>
          </w:rPr>
          <w:t>закрытая</w:t>
        </w:r>
      </w:hyperlink>
      <w:r w:rsidRPr="00395EFC">
        <w:rPr>
          <w:rFonts w:ascii="Calibri" w:eastAsia="Calibri" w:hAnsi="Calibri" w:cs="Calibri"/>
          <w:color w:val="0000FF"/>
          <w:u w:val="single"/>
        </w:rPr>
        <w:t xml:space="preserve"> область Платформы</w:t>
      </w:r>
      <w:r w:rsidRPr="00395EFC">
        <w:rPr>
          <w:rFonts w:ascii="Calibri" w:eastAsia="Calibri" w:hAnsi="Calibri" w:cs="Calibri"/>
        </w:rPr>
        <w:t>, доступ в которую предоставляется Клиентам и надлежащим образом авторизованным представителям Клиента, в которой Клиент или надлежащим образом авторизованный представитель Клиента может осуществлять заказ, настройку и управление Сервисами; содержащая ссылки на Инструкции по использованию Сервисов и иных ресурсах Платформы и иную техническую документацию; Данные статистики по использованным Сервисам, информацию о состоянии Лицевого счета Клиента, его учетных данных, Кредитных лимитах, Квотах, скидках Клиента; позволяющая Сторонам осуществлять обмен уведомлениями и сообщениями; совершать иные действия, необходимые для реализации функциональных возможностей Платформы;</w:t>
      </w:r>
    </w:p>
    <w:p w14:paraId="28B7E9E2" w14:textId="77777777" w:rsidR="00395EFC" w:rsidRPr="00395EFC" w:rsidRDefault="00395EFC" w:rsidP="00395EFC">
      <w:pPr>
        <w:spacing w:after="0" w:line="240" w:lineRule="auto"/>
        <w:jc w:val="both"/>
        <w:rPr>
          <w:rFonts w:ascii="Calibri" w:eastAsia="Calibri" w:hAnsi="Calibri" w:cs="Calibri"/>
        </w:rPr>
      </w:pPr>
      <w:r w:rsidRPr="00395EFC">
        <w:rPr>
          <w:rFonts w:ascii="Calibri" w:eastAsia="Calibri" w:hAnsi="Calibri" w:cs="Calibri"/>
          <w:b/>
        </w:rPr>
        <w:t>Контент</w:t>
      </w:r>
      <w:r w:rsidRPr="00395EFC">
        <w:rPr>
          <w:rFonts w:ascii="Calibri" w:eastAsia="Calibri" w:hAnsi="Calibri" w:cs="Calibri"/>
        </w:rPr>
        <w:t xml:space="preserve"> – данные, текст, программы, базы данных, музыка, звуки, фотографии, графика, видео, сообщения и другие материалы;</w:t>
      </w:r>
    </w:p>
    <w:p w14:paraId="32945DD7" w14:textId="77777777" w:rsidR="00395EFC" w:rsidRPr="00395EFC" w:rsidRDefault="00395EFC" w:rsidP="00395EFC">
      <w:pPr>
        <w:spacing w:after="0" w:line="240" w:lineRule="auto"/>
        <w:jc w:val="both"/>
        <w:rPr>
          <w:rFonts w:ascii="Calibri" w:eastAsia="Calibri" w:hAnsi="Calibri" w:cs="Times New Roman"/>
          <w:b/>
        </w:rPr>
      </w:pPr>
      <w:r w:rsidRPr="00395EFC">
        <w:rPr>
          <w:rFonts w:ascii="Calibri" w:eastAsia="Calibri" w:hAnsi="Calibri" w:cs="Times New Roman"/>
          <w:b/>
        </w:rPr>
        <w:lastRenderedPageBreak/>
        <w:t xml:space="preserve">Кредитный лимит – </w:t>
      </w:r>
      <w:r w:rsidRPr="00395EFC">
        <w:rPr>
          <w:rFonts w:ascii="Calibri" w:eastAsia="Calibri" w:hAnsi="Calibri" w:cs="Times New Roman"/>
        </w:rPr>
        <w:t>максимальный отрицательный баланс Лицевого счета, в случае достижения которого Яндекс вправе приостановить предоставление Сервисов Клиенту, устанавливаемый индивидуально для каждого Клиента в зависимости от объемов заказанных и используемых Сервисов, длительности использования Сервисов, платежной дисциплины Клиента, а также иных параметров, устанавливаемых Яндексом. Информация о размере Кредитного лимита доступна Клиенту в соответствующем разделе Консоли управления;</w:t>
      </w:r>
    </w:p>
    <w:p w14:paraId="00E0D9AD" w14:textId="77777777" w:rsidR="00395EFC" w:rsidRPr="00395EFC" w:rsidRDefault="00395EFC" w:rsidP="00395EFC">
      <w:pPr>
        <w:spacing w:after="0" w:line="240" w:lineRule="auto"/>
        <w:jc w:val="both"/>
        <w:rPr>
          <w:rFonts w:ascii="Calibri" w:eastAsia="Calibri" w:hAnsi="Calibri" w:cs="Times New Roman"/>
        </w:rPr>
      </w:pPr>
      <w:r w:rsidRPr="00395EFC">
        <w:rPr>
          <w:rFonts w:ascii="Calibri" w:eastAsia="Calibri" w:hAnsi="Calibri" w:cs="Times New Roman"/>
          <w:b/>
        </w:rPr>
        <w:t xml:space="preserve">Лимиты </w:t>
      </w:r>
      <w:r w:rsidRPr="00395EFC">
        <w:rPr>
          <w:rFonts w:ascii="Calibri" w:eastAsia="Calibri" w:hAnsi="Calibri" w:cs="Times New Roman"/>
        </w:rPr>
        <w:t xml:space="preserve">– технические ограничения использования Сервисов, обусловленные особенностями архитектуры Платформы; </w:t>
      </w:r>
    </w:p>
    <w:p w14:paraId="4D0B69C9" w14:textId="77777777" w:rsidR="00395EFC" w:rsidRPr="00395EFC" w:rsidRDefault="00395EFC" w:rsidP="00395EFC">
      <w:pPr>
        <w:spacing w:after="120" w:line="240" w:lineRule="auto"/>
        <w:jc w:val="both"/>
        <w:rPr>
          <w:rFonts w:ascii="Calibri" w:eastAsia="Calibri" w:hAnsi="Calibri" w:cs="Calibri"/>
        </w:rPr>
      </w:pPr>
      <w:r w:rsidRPr="00395EFC">
        <w:rPr>
          <w:rFonts w:ascii="Calibri" w:eastAsia="Calibri" w:hAnsi="Calibri" w:cs="Calibri"/>
          <w:b/>
        </w:rPr>
        <w:t>Лицевой счет</w:t>
      </w:r>
      <w:r w:rsidRPr="00395EFC">
        <w:rPr>
          <w:rFonts w:ascii="Calibri" w:eastAsia="Calibri" w:hAnsi="Calibri" w:cs="Calibri"/>
        </w:rPr>
        <w:t xml:space="preserve"> – совокупность записей, отражающая финансовые взаимоотношения между Яндексом и Клиентом, которая используется для единого суммарного учета заказанных и использованных Сервисов, содержит информацию о платежах Клиента и о задолженности Клиента за использованные, но неоплаченные Сервисы по Договору. Лицевой счет носит технологический характер и не имеет статуса расчетного или банковского счета;</w:t>
      </w:r>
    </w:p>
    <w:p w14:paraId="49E616BE" w14:textId="77777777" w:rsidR="00395EFC" w:rsidRPr="00395EFC" w:rsidRDefault="00395EFC" w:rsidP="00395EFC">
      <w:pPr>
        <w:spacing w:after="0" w:line="240" w:lineRule="auto"/>
        <w:jc w:val="both"/>
        <w:rPr>
          <w:rFonts w:ascii="Calibri" w:eastAsia="Calibri" w:hAnsi="Calibri" w:cs="Calibri"/>
        </w:rPr>
      </w:pPr>
      <w:r w:rsidRPr="00395EFC">
        <w:rPr>
          <w:rFonts w:ascii="Calibri" w:eastAsia="Calibri" w:hAnsi="Calibri" w:cs="Calibri"/>
          <w:b/>
        </w:rPr>
        <w:t xml:space="preserve">Отчётный период </w:t>
      </w:r>
      <w:r w:rsidRPr="00395EFC">
        <w:rPr>
          <w:rFonts w:ascii="Calibri" w:eastAsia="Calibri" w:hAnsi="Calibri" w:cs="Calibri"/>
        </w:rPr>
        <w:t xml:space="preserve">– период времени с первого по последний день каждого календарного месяца включительно. Первый отчетный период определяется как срок с даты заключения Договора и заканчивая последним числом месяца; </w:t>
      </w:r>
    </w:p>
    <w:p w14:paraId="1B034A59" w14:textId="77777777" w:rsidR="00395EFC" w:rsidRPr="00395EFC" w:rsidRDefault="00395EFC" w:rsidP="00395EFC">
      <w:pPr>
        <w:shd w:val="clear" w:color="auto" w:fill="FFFFFF"/>
        <w:spacing w:after="0" w:line="240" w:lineRule="auto"/>
        <w:jc w:val="both"/>
        <w:rPr>
          <w:rFonts w:ascii="Calibri" w:eastAsia="Times New Roman" w:hAnsi="Calibri" w:cs="Calibri"/>
          <w:lang w:eastAsia="ru-RU"/>
        </w:rPr>
      </w:pPr>
      <w:r w:rsidRPr="00395EFC">
        <w:rPr>
          <w:rFonts w:ascii="Calibri" w:eastAsia="Times New Roman" w:hAnsi="Calibri" w:cs="Calibri"/>
          <w:b/>
          <w:lang w:eastAsia="ru-RU"/>
        </w:rPr>
        <w:t>Платформа «Яндекс.Облако» (Платформа)</w:t>
      </w:r>
      <w:r w:rsidRPr="00395EFC">
        <w:rPr>
          <w:rFonts w:ascii="Calibri" w:eastAsia="Times New Roman" w:hAnsi="Calibri" w:cs="Calibri"/>
          <w:lang w:eastAsia="ru-RU"/>
        </w:rPr>
        <w:t xml:space="preserve"> – программно-аппаратная платформа, состоящая из технических и программных средств, размещенных на инфраструктуре Яндекса, позволяющая использовать Сервисы и иные функциональные возможности Платформы;</w:t>
      </w:r>
    </w:p>
    <w:p w14:paraId="6847EB35" w14:textId="77777777" w:rsidR="00395EFC" w:rsidRPr="00395EFC" w:rsidRDefault="00395EFC" w:rsidP="00395EFC">
      <w:pPr>
        <w:spacing w:after="0" w:line="240" w:lineRule="auto"/>
        <w:jc w:val="both"/>
        <w:rPr>
          <w:rFonts w:ascii="Calibri" w:eastAsia="Calibri" w:hAnsi="Calibri" w:cs="Calibri"/>
        </w:rPr>
      </w:pPr>
      <w:r w:rsidRPr="00395EFC">
        <w:rPr>
          <w:rFonts w:ascii="Calibri" w:eastAsia="Calibri" w:hAnsi="Calibri" w:cs="Calibri"/>
          <w:b/>
        </w:rPr>
        <w:t>Пробный период</w:t>
      </w:r>
      <w:r w:rsidRPr="00395EFC">
        <w:rPr>
          <w:rFonts w:ascii="Calibri" w:eastAsia="Calibri" w:hAnsi="Calibri" w:cs="Calibri"/>
        </w:rPr>
        <w:t xml:space="preserve"> – период времени, в течение которого Клиент может осуществлять тестовое использование Сервисов и </w:t>
      </w:r>
      <w:r w:rsidRPr="00395EFC">
        <w:rPr>
          <w:rFonts w:ascii="Calibri" w:eastAsia="Calibri" w:hAnsi="Calibri" w:cs="Times New Roman"/>
        </w:rPr>
        <w:t xml:space="preserve">ознакомление с их </w:t>
      </w:r>
      <w:r w:rsidRPr="00395EFC">
        <w:rPr>
          <w:rFonts w:ascii="Calibri" w:eastAsia="Calibri" w:hAnsi="Calibri" w:cs="Calibri"/>
        </w:rPr>
        <w:t>функциональными возможностями;</w:t>
      </w:r>
    </w:p>
    <w:p w14:paraId="2A1736E8" w14:textId="77777777" w:rsidR="00395EFC" w:rsidRPr="00395EFC" w:rsidRDefault="00395EFC" w:rsidP="00395EFC">
      <w:pPr>
        <w:spacing w:after="0" w:line="240" w:lineRule="auto"/>
        <w:jc w:val="both"/>
        <w:rPr>
          <w:rFonts w:ascii="Calibri" w:eastAsia="Calibri" w:hAnsi="Calibri" w:cs="Calibri"/>
        </w:rPr>
      </w:pPr>
      <w:r w:rsidRPr="00395EFC">
        <w:rPr>
          <w:rFonts w:ascii="Calibri" w:eastAsia="Calibri" w:hAnsi="Calibri" w:cs="Calibri"/>
          <w:b/>
        </w:rPr>
        <w:t>Сайт</w:t>
      </w:r>
      <w:r w:rsidRPr="00395EFC">
        <w:rPr>
          <w:rFonts w:ascii="Calibri" w:eastAsia="Calibri" w:hAnsi="Calibri" w:cs="Calibri"/>
        </w:rPr>
        <w:t xml:space="preserve"> – веб-сайт, расположенный в сети «Интернет» по адресу </w:t>
      </w:r>
      <w:hyperlink r:id="rId6" w:history="1">
        <w:r w:rsidRPr="00395EFC">
          <w:rPr>
            <w:rFonts w:ascii="Calibri" w:eastAsia="Calibri" w:hAnsi="Calibri" w:cs="Calibri"/>
            <w:color w:val="0563C1"/>
            <w:u w:val="single"/>
          </w:rPr>
          <w:t>https://cloud.yandex.ru</w:t>
        </w:r>
      </w:hyperlink>
      <w:r w:rsidRPr="00395EFC">
        <w:rPr>
          <w:rFonts w:ascii="Calibri" w:eastAsia="Calibri" w:hAnsi="Calibri" w:cs="Calibri"/>
        </w:rPr>
        <w:t xml:space="preserve">, через который Клиент получает доступ к Платформе, а также содержащий информацию о Сервисах; </w:t>
      </w:r>
    </w:p>
    <w:p w14:paraId="57A23646" w14:textId="77777777" w:rsidR="00395EFC" w:rsidRPr="00395EFC" w:rsidRDefault="00395EFC" w:rsidP="00395EFC">
      <w:pPr>
        <w:spacing w:after="0" w:line="240" w:lineRule="auto"/>
        <w:jc w:val="both"/>
        <w:rPr>
          <w:rFonts w:ascii="Calibri" w:eastAsia="Calibri" w:hAnsi="Calibri" w:cs="Calibri"/>
        </w:rPr>
      </w:pPr>
      <w:r w:rsidRPr="00395EFC">
        <w:rPr>
          <w:rFonts w:ascii="Calibri" w:eastAsia="Calibri" w:hAnsi="Calibri" w:cs="Calibri"/>
          <w:b/>
        </w:rPr>
        <w:t>Сервис</w:t>
      </w:r>
      <w:r w:rsidRPr="00395EFC">
        <w:rPr>
          <w:rFonts w:ascii="Calibri" w:eastAsia="Calibri" w:hAnsi="Calibri" w:cs="Calibri"/>
        </w:rPr>
        <w:t xml:space="preserve"> – веб-служба, услуга или программный продукт, позволяющие удаленно использовать отдельные категории ресурсов Платформы и управлять ими, в том числе, но не ограничиваясь, использовать в режиме реального времени виртуальные вычислительные мощности Яндекса для размещения информации и Контента в информационных системах, осуществлять удаленное хранение и обработку информации и Контента, выполнять удаленный доступ к программным продуктам;</w:t>
      </w:r>
    </w:p>
    <w:p w14:paraId="05090D06" w14:textId="77777777" w:rsidR="00395EFC" w:rsidRPr="00395EFC" w:rsidRDefault="00395EFC" w:rsidP="00395EFC">
      <w:pPr>
        <w:spacing w:after="0" w:line="240" w:lineRule="auto"/>
        <w:jc w:val="both"/>
        <w:rPr>
          <w:rFonts w:ascii="Calibri" w:eastAsia="Calibri" w:hAnsi="Calibri" w:cs="Calibri"/>
        </w:rPr>
      </w:pPr>
      <w:r w:rsidRPr="00395EFC">
        <w:rPr>
          <w:rFonts w:ascii="Calibri" w:eastAsia="Calibri" w:hAnsi="Calibri" w:cs="Calibri"/>
          <w:b/>
        </w:rPr>
        <w:t xml:space="preserve">Аффилированное лицо - </w:t>
      </w:r>
      <w:r w:rsidRPr="00395EFC">
        <w:rPr>
          <w:rFonts w:ascii="Calibri" w:eastAsia="Calibri" w:hAnsi="Calibri" w:cs="Calibri"/>
        </w:rPr>
        <w:t xml:space="preserve">означает любое юридическое лицо, которое имеет прямой или косвенный контроль над Стороной; над которым Сторона имеет прямой или косвенный контроль; либо которое находится со Стороной под общим прямым или косвенным контролем; при этом под «контролем» понимается возможность прямо или косвенно определять решения, принимаемые лицом, в том числе через участие в его уставном (складочном) капитале, по соглашению или иным способом, включая прямое или косвенное владение более чем 50 % голосующих акций/долей в уставном (складочном) капитале, возможность прямо или косвенно осуществлять контроль над большинством голосов на общем собрании участников или ином высшем органе управления такого лица и/или назначать большинство членов совета директоров или наблюдательного совета такого лица, иным образом полученное право управлять или право оказывать влияние на руководство или политику управляемого юридического лица. </w:t>
      </w:r>
      <w:r w:rsidRPr="00395EFC">
        <w:rPr>
          <w:rFonts w:ascii="Calibri" w:eastAsia="Calibri" w:hAnsi="Calibri" w:cs="Times New Roman"/>
        </w:rPr>
        <w:tab/>
      </w:r>
    </w:p>
    <w:p w14:paraId="474560BE" w14:textId="77777777" w:rsidR="00395EFC" w:rsidRPr="00395EFC" w:rsidRDefault="00395EFC" w:rsidP="00395EFC">
      <w:pPr>
        <w:spacing w:after="0" w:line="240" w:lineRule="auto"/>
        <w:jc w:val="center"/>
        <w:rPr>
          <w:rFonts w:ascii="Calibri" w:eastAsia="Calibri" w:hAnsi="Calibri" w:cs="Calibri"/>
          <w:b/>
        </w:rPr>
      </w:pPr>
    </w:p>
    <w:p w14:paraId="4B9D3064" w14:textId="77777777" w:rsidR="00395EFC" w:rsidRPr="00395EFC" w:rsidRDefault="00395EFC" w:rsidP="00395EFC">
      <w:pPr>
        <w:numPr>
          <w:ilvl w:val="0"/>
          <w:numId w:val="1"/>
        </w:numPr>
        <w:tabs>
          <w:tab w:val="left" w:pos="284"/>
        </w:tabs>
        <w:spacing w:after="0" w:line="240" w:lineRule="auto"/>
        <w:contextualSpacing/>
        <w:rPr>
          <w:rFonts w:ascii="Calibri" w:eastAsia="Calibri" w:hAnsi="Calibri" w:cs="Calibri"/>
          <w:b/>
        </w:rPr>
      </w:pPr>
      <w:r w:rsidRPr="00395EFC">
        <w:rPr>
          <w:rFonts w:ascii="Calibri" w:eastAsia="Calibri" w:hAnsi="Calibri" w:cs="Calibri"/>
          <w:b/>
        </w:rPr>
        <w:t>ПРЕДМЕТ ДОГОВОРА</w:t>
      </w:r>
    </w:p>
    <w:p w14:paraId="68563E39" w14:textId="77777777" w:rsidR="00395EFC" w:rsidRPr="00395EFC" w:rsidRDefault="00395EFC" w:rsidP="00395EFC">
      <w:pPr>
        <w:numPr>
          <w:ilvl w:val="1"/>
          <w:numId w:val="1"/>
        </w:numPr>
        <w:tabs>
          <w:tab w:val="left" w:pos="426"/>
        </w:tabs>
        <w:spacing w:after="0" w:line="256" w:lineRule="auto"/>
        <w:ind w:left="567" w:hanging="567"/>
        <w:contextualSpacing/>
        <w:jc w:val="both"/>
        <w:rPr>
          <w:rFonts w:ascii="Calibri" w:eastAsia="Calibri" w:hAnsi="Calibri" w:cs="Calibri"/>
        </w:rPr>
      </w:pPr>
      <w:r w:rsidRPr="00395EFC">
        <w:rPr>
          <w:rFonts w:ascii="Calibri" w:eastAsia="Calibri" w:hAnsi="Calibri" w:cs="Calibri"/>
        </w:rPr>
        <w:t xml:space="preserve">   В рамках Договора Яндекс предоставляет Клиенту за плату право использовать Сервисы Платформы «Яндекс.Облако» (далее – «Сервисы») в течение срока действия Договора. Полный перечень и описание Сервисов, а также связанных с ними услуг, предлагаемых Яндексом Клиенту, содержатся в Специальных условиях и/или в Консоли управления.</w:t>
      </w:r>
    </w:p>
    <w:p w14:paraId="4F9DFF00" w14:textId="77777777" w:rsidR="00395EFC" w:rsidRPr="00395EFC" w:rsidRDefault="00395EFC" w:rsidP="00395EFC">
      <w:pPr>
        <w:numPr>
          <w:ilvl w:val="1"/>
          <w:numId w:val="1"/>
        </w:numPr>
        <w:tabs>
          <w:tab w:val="left" w:pos="426"/>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   Стороны вправе согласовать предоставление Сервисов в заранее определенном объеме и количестве (далее – «Резервируемый объем Сервисов»), в течение срока, определенного Договором (далее – «Период резерва»). Условия предоставления Резервируемого объема Сервисов согласовываются Сторонами</w:t>
      </w:r>
      <w:r w:rsidRPr="00395EFC">
        <w:rPr>
          <w:rFonts w:ascii="Calibri" w:eastAsia="Calibri" w:hAnsi="Calibri" w:cs="Times New Roman"/>
        </w:rPr>
        <w:t xml:space="preserve"> в приложениях к настоящему Договору.</w:t>
      </w:r>
    </w:p>
    <w:p w14:paraId="7B4C8B39"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Заключением настоящего Договора Клиент подтверждает, что он согласен и ознакомлен со следующими документами, являющимися неотъемлемой частью Договора:</w:t>
      </w:r>
    </w:p>
    <w:p w14:paraId="4285FCF2" w14:textId="77777777" w:rsidR="00395EFC" w:rsidRPr="00395EFC" w:rsidRDefault="00395EFC" w:rsidP="00395EFC">
      <w:pPr>
        <w:spacing w:after="0" w:line="240" w:lineRule="auto"/>
        <w:ind w:left="851" w:hanging="284"/>
        <w:contextualSpacing/>
        <w:jc w:val="both"/>
        <w:rPr>
          <w:rFonts w:ascii="Calibri" w:eastAsia="Calibri" w:hAnsi="Calibri" w:cs="Times New Roman"/>
        </w:rPr>
      </w:pPr>
      <w:r w:rsidRPr="00395EFC">
        <w:rPr>
          <w:rFonts w:ascii="Calibri" w:eastAsia="Calibri" w:hAnsi="Calibri" w:cs="Times New Roman"/>
        </w:rPr>
        <w:lastRenderedPageBreak/>
        <w:t>•</w:t>
      </w:r>
      <w:r w:rsidRPr="00395EFC">
        <w:rPr>
          <w:rFonts w:ascii="Calibri" w:eastAsia="Calibri" w:hAnsi="Calibri" w:cs="Times New Roman"/>
        </w:rPr>
        <w:tab/>
        <w:t xml:space="preserve">Специальные условия использования Сервисов (далее – «Специальные условия»), размещенные в сети «Интернет» по адресу: </w:t>
      </w:r>
      <w:hyperlink r:id="rId7" w:history="1">
        <w:r w:rsidRPr="00395EFC">
          <w:rPr>
            <w:rFonts w:ascii="Calibri" w:eastAsia="Calibri" w:hAnsi="Calibri" w:cs="Times New Roman"/>
            <w:color w:val="0000FF"/>
            <w:u w:val="single"/>
          </w:rPr>
          <w:t>https://yandex.ru/legal/cloud_specialterms</w:t>
        </w:r>
      </w:hyperlink>
      <w:r w:rsidRPr="00395EFC">
        <w:rPr>
          <w:rFonts w:ascii="Calibri" w:eastAsia="Calibri" w:hAnsi="Calibri" w:cs="Times New Roman"/>
        </w:rPr>
        <w:t>;</w:t>
      </w:r>
    </w:p>
    <w:p w14:paraId="2945B7D7" w14:textId="77777777" w:rsidR="00395EFC" w:rsidRPr="00395EFC" w:rsidRDefault="00395EFC" w:rsidP="00395EFC">
      <w:pPr>
        <w:spacing w:after="0" w:line="240" w:lineRule="auto"/>
        <w:ind w:left="851" w:hanging="284"/>
        <w:contextualSpacing/>
        <w:jc w:val="both"/>
        <w:rPr>
          <w:rFonts w:ascii="Calibri" w:eastAsia="Calibri" w:hAnsi="Calibri" w:cs="Times New Roman"/>
        </w:rPr>
      </w:pPr>
      <w:r w:rsidRPr="00395EFC">
        <w:rPr>
          <w:rFonts w:ascii="Calibri" w:eastAsia="Calibri" w:hAnsi="Calibri" w:cs="Times New Roman"/>
        </w:rPr>
        <w:t>•</w:t>
      </w:r>
      <w:r w:rsidRPr="00395EFC">
        <w:rPr>
          <w:rFonts w:ascii="Calibri" w:eastAsia="Calibri" w:hAnsi="Calibri" w:cs="Times New Roman"/>
        </w:rPr>
        <w:tab/>
        <w:t xml:space="preserve">Соглашение об уровне обслуживания (далее – «Соглашение»), размещенное в сети «Интернет» по адресу: </w:t>
      </w:r>
      <w:hyperlink r:id="rId8" w:history="1">
        <w:r w:rsidRPr="00395EFC">
          <w:rPr>
            <w:rFonts w:ascii="Calibri" w:eastAsia="Calibri" w:hAnsi="Calibri" w:cs="Times New Roman"/>
            <w:color w:val="0000FF"/>
            <w:u w:val="single"/>
          </w:rPr>
          <w:t>https://yandex.ru/legal/cloud_sla</w:t>
        </w:r>
      </w:hyperlink>
      <w:r w:rsidRPr="00395EFC">
        <w:rPr>
          <w:rFonts w:ascii="Calibri" w:eastAsia="Calibri" w:hAnsi="Calibri" w:cs="Times New Roman"/>
        </w:rPr>
        <w:t>;</w:t>
      </w:r>
    </w:p>
    <w:p w14:paraId="72AA8A78" w14:textId="77777777" w:rsidR="00395EFC" w:rsidRPr="00395EFC" w:rsidRDefault="00395EFC" w:rsidP="00395EFC">
      <w:pPr>
        <w:spacing w:after="0" w:line="240" w:lineRule="auto"/>
        <w:ind w:left="851" w:hanging="284"/>
        <w:contextualSpacing/>
        <w:jc w:val="both"/>
        <w:rPr>
          <w:rFonts w:ascii="Calibri" w:eastAsia="Calibri" w:hAnsi="Calibri" w:cs="Times New Roman"/>
        </w:rPr>
      </w:pPr>
      <w:r w:rsidRPr="00395EFC">
        <w:rPr>
          <w:rFonts w:ascii="Calibri" w:eastAsia="Calibri" w:hAnsi="Calibri" w:cs="Times New Roman"/>
        </w:rPr>
        <w:t>•</w:t>
      </w:r>
      <w:r w:rsidRPr="00395EFC">
        <w:rPr>
          <w:rFonts w:ascii="Calibri" w:eastAsia="Calibri" w:hAnsi="Calibri" w:cs="Times New Roman"/>
        </w:rPr>
        <w:tab/>
        <w:t xml:space="preserve">Регламент технического обслуживания Сервисов (далее – «Регламент»), размещенный в сети «Интернет» по адресу: </w:t>
      </w:r>
      <w:hyperlink r:id="rId9" w:history="1">
        <w:r w:rsidRPr="00395EFC">
          <w:rPr>
            <w:rFonts w:ascii="Calibri" w:eastAsia="Calibri" w:hAnsi="Calibri" w:cs="Times New Roman"/>
            <w:color w:val="0000FF"/>
            <w:u w:val="single"/>
          </w:rPr>
          <w:t>https://yandex.ru/legal/cloud_technicalregulations</w:t>
        </w:r>
      </w:hyperlink>
      <w:r w:rsidRPr="00395EFC">
        <w:rPr>
          <w:rFonts w:ascii="Calibri" w:eastAsia="Calibri" w:hAnsi="Calibri" w:cs="Times New Roman"/>
        </w:rPr>
        <w:t>;</w:t>
      </w:r>
    </w:p>
    <w:p w14:paraId="138F15DB" w14:textId="77777777" w:rsidR="00395EFC" w:rsidRPr="00395EFC" w:rsidRDefault="00395EFC" w:rsidP="00395EFC">
      <w:pPr>
        <w:spacing w:after="0" w:line="240" w:lineRule="auto"/>
        <w:ind w:left="851" w:hanging="284"/>
        <w:contextualSpacing/>
        <w:jc w:val="both"/>
        <w:rPr>
          <w:rFonts w:ascii="Calibri" w:eastAsia="Calibri" w:hAnsi="Calibri" w:cs="Times New Roman"/>
        </w:rPr>
      </w:pPr>
      <w:r w:rsidRPr="00395EFC">
        <w:rPr>
          <w:rFonts w:ascii="Calibri" w:eastAsia="Calibri" w:hAnsi="Calibri" w:cs="Times New Roman"/>
        </w:rPr>
        <w:t>•</w:t>
      </w:r>
      <w:r w:rsidRPr="00395EFC">
        <w:rPr>
          <w:rFonts w:ascii="Calibri" w:eastAsia="Calibri" w:hAnsi="Calibri" w:cs="Times New Roman"/>
        </w:rPr>
        <w:tab/>
        <w:t xml:space="preserve">Правила допустимого использования Сервисов (далее – «Правила»), размещенные в сети «Интернет» по адресу: </w:t>
      </w:r>
      <w:hyperlink r:id="rId10" w:history="1">
        <w:r w:rsidRPr="00395EFC">
          <w:rPr>
            <w:rFonts w:ascii="Calibri" w:eastAsia="Calibri" w:hAnsi="Calibri" w:cs="Times New Roman"/>
            <w:color w:val="0000FF"/>
            <w:u w:val="single"/>
          </w:rPr>
          <w:t>https://yandex.ru/legal/cloud_aup</w:t>
        </w:r>
      </w:hyperlink>
      <w:r w:rsidRPr="00395EFC">
        <w:rPr>
          <w:rFonts w:ascii="Calibri" w:eastAsia="Calibri" w:hAnsi="Calibri" w:cs="Times New Roman"/>
        </w:rPr>
        <w:t>;</w:t>
      </w:r>
    </w:p>
    <w:p w14:paraId="73463A90" w14:textId="77777777" w:rsidR="00395EFC" w:rsidRPr="00395EFC" w:rsidRDefault="00395EFC" w:rsidP="00395EFC">
      <w:pPr>
        <w:spacing w:after="0" w:line="240" w:lineRule="auto"/>
        <w:ind w:left="851" w:hanging="284"/>
        <w:contextualSpacing/>
        <w:jc w:val="both"/>
        <w:rPr>
          <w:rFonts w:ascii="Calibri" w:eastAsia="Calibri" w:hAnsi="Calibri" w:cs="Times New Roman"/>
        </w:rPr>
      </w:pPr>
      <w:r w:rsidRPr="00395EFC">
        <w:rPr>
          <w:rFonts w:ascii="Calibri" w:eastAsia="Calibri" w:hAnsi="Calibri" w:cs="Times New Roman"/>
        </w:rPr>
        <w:t>•</w:t>
      </w:r>
      <w:r w:rsidRPr="00395EFC">
        <w:rPr>
          <w:rFonts w:ascii="Calibri" w:eastAsia="Calibri" w:hAnsi="Calibri" w:cs="Times New Roman"/>
        </w:rPr>
        <w:tab/>
        <w:t xml:space="preserve">Соглашение об обработке данных, размещенное в сети «Интернет» по адресу: </w:t>
      </w:r>
      <w:hyperlink r:id="rId11" w:history="1">
        <w:r w:rsidRPr="00395EFC">
          <w:rPr>
            <w:rFonts w:ascii="Calibri" w:eastAsia="Calibri" w:hAnsi="Calibri" w:cs="Times New Roman"/>
            <w:color w:val="0000FF"/>
            <w:u w:val="single"/>
          </w:rPr>
          <w:t>https://yandex.ru/legal/cloud_dpa</w:t>
        </w:r>
      </w:hyperlink>
      <w:r w:rsidRPr="00395EFC">
        <w:rPr>
          <w:rFonts w:ascii="Calibri" w:eastAsia="Calibri" w:hAnsi="Calibri" w:cs="Times New Roman"/>
        </w:rPr>
        <w:t>.</w:t>
      </w:r>
    </w:p>
    <w:p w14:paraId="68419581"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Использование Сервисов также регулируется следующими обязательными документами ООО «Яндекс.Облако» и ООО «ЯНДЕКС» (ОГРН: 1027700229193):</w:t>
      </w:r>
    </w:p>
    <w:p w14:paraId="371164FC" w14:textId="77777777" w:rsidR="00395EFC" w:rsidRPr="00395EFC" w:rsidRDefault="00395EFC" w:rsidP="00395EFC">
      <w:pPr>
        <w:numPr>
          <w:ilvl w:val="0"/>
          <w:numId w:val="2"/>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Пользовательское соглашение сервисов Яндекса (</w:t>
      </w:r>
      <w:hyperlink r:id="rId12" w:history="1">
        <w:r w:rsidRPr="00395EFC">
          <w:rPr>
            <w:rFonts w:ascii="Calibri" w:eastAsia="Calibri" w:hAnsi="Calibri" w:cs="Calibri"/>
            <w:color w:val="0000FF"/>
            <w:u w:val="single"/>
          </w:rPr>
          <w:t>https://yandex.ru/legal/rules/</w:t>
        </w:r>
      </w:hyperlink>
      <w:r w:rsidRPr="00395EFC">
        <w:rPr>
          <w:rFonts w:ascii="Calibri" w:eastAsia="Calibri" w:hAnsi="Calibri" w:cs="Calibri"/>
        </w:rPr>
        <w:t>);</w:t>
      </w:r>
    </w:p>
    <w:p w14:paraId="315BD956" w14:textId="77777777" w:rsidR="00395EFC" w:rsidRPr="00395EFC" w:rsidRDefault="00395EFC" w:rsidP="00395EFC">
      <w:pPr>
        <w:numPr>
          <w:ilvl w:val="0"/>
          <w:numId w:val="2"/>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Политика о конфиденциальности (</w:t>
      </w:r>
      <w:hyperlink r:id="rId13" w:history="1">
        <w:r w:rsidRPr="00395EFC">
          <w:rPr>
            <w:rFonts w:ascii="Calibri" w:eastAsia="Calibri" w:hAnsi="Calibri" w:cs="Calibri"/>
            <w:color w:val="0000FF"/>
            <w:u w:val="single"/>
          </w:rPr>
          <w:t>https://yandex.ru/legal/confidential/</w:t>
        </w:r>
      </w:hyperlink>
      <w:r w:rsidRPr="00395EFC">
        <w:rPr>
          <w:rFonts w:ascii="Calibri" w:eastAsia="Calibri" w:hAnsi="Calibri" w:cs="Calibri"/>
        </w:rPr>
        <w:t>);</w:t>
      </w:r>
    </w:p>
    <w:p w14:paraId="2BAD7E27" w14:textId="77777777" w:rsidR="00395EFC" w:rsidRPr="00395EFC" w:rsidRDefault="00395EFC" w:rsidP="00395EFC">
      <w:pPr>
        <w:numPr>
          <w:ilvl w:val="0"/>
          <w:numId w:val="2"/>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Times New Roman"/>
        </w:rPr>
        <w:t xml:space="preserve">Условия использования Платформы «Яндекс.Облако», размещенное в сети «Интернет» по адресу: </w:t>
      </w:r>
      <w:hyperlink r:id="rId14" w:history="1">
        <w:r w:rsidRPr="00395EFC">
          <w:rPr>
            <w:rFonts w:ascii="Calibri" w:eastAsia="Calibri" w:hAnsi="Calibri" w:cs="Times New Roman"/>
            <w:color w:val="0000FF"/>
            <w:u w:val="single"/>
          </w:rPr>
          <w:t>https://yandex.ru/legal/cloud_termsofuse</w:t>
        </w:r>
      </w:hyperlink>
      <w:r w:rsidRPr="00395EFC">
        <w:rPr>
          <w:rFonts w:ascii="Calibri" w:eastAsia="Calibri" w:hAnsi="Calibri" w:cs="Times New Roman"/>
        </w:rPr>
        <w:t xml:space="preserve"> (далее - «Условия использования»);</w:t>
      </w:r>
    </w:p>
    <w:p w14:paraId="39CD63B4" w14:textId="77777777" w:rsidR="00395EFC" w:rsidRPr="00395EFC" w:rsidRDefault="00395EFC" w:rsidP="00395EFC">
      <w:pPr>
        <w:numPr>
          <w:ilvl w:val="0"/>
          <w:numId w:val="2"/>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 xml:space="preserve">Правилами проведения Внешних сканирований безопасности, размещенными в сети «Интернет» по адресу: </w:t>
      </w:r>
      <w:hyperlink r:id="rId15" w:history="1">
        <w:r w:rsidRPr="00395EFC">
          <w:rPr>
            <w:rFonts w:ascii="Calibri" w:eastAsia="Calibri" w:hAnsi="Calibri" w:cs="Calibri"/>
            <w:color w:val="0000FF"/>
            <w:u w:val="single"/>
          </w:rPr>
          <w:t>https://yandex.ru/legal/cloud_pentest</w:t>
        </w:r>
      </w:hyperlink>
      <w:r w:rsidRPr="00395EFC">
        <w:rPr>
          <w:rFonts w:ascii="Calibri" w:eastAsia="Calibri" w:hAnsi="Calibri" w:cs="Calibri"/>
        </w:rPr>
        <w:t>.</w:t>
      </w:r>
    </w:p>
    <w:p w14:paraId="1776B973"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Клиент обязуется соблюдать размещенные на Сайте Инструкции, касающиеся вопросов функционирования Платформы и использования Сервисов, предназначенные для Клиента.</w:t>
      </w:r>
    </w:p>
    <w:p w14:paraId="40B52813"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Яндекс оставляет за собой право вносить изменения в документы, указанные в пункте 2.3 настоящего Договора. В случае внесения Яндексом изменений в соответствующие документы, такие изменения вступают в силу с момента размещения измененного текста соответствующего документа в сети «Интернет» по адресам, указанным в п. 2.3. Договора для соответствующих документов, если иной срок вступления изменений в силу не определен дополнительно при таком размещении.</w:t>
      </w:r>
    </w:p>
    <w:p w14:paraId="00CF3CB2"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Яндекс предварительно уведомляет Клиента об изменениях, вносимых в документы, указанные в п.2.3. Договора не менее чем за 10 (десять) календарных дней до их вступления в силу, за исключением случаев, когда внесение таких изменений является требованием применимого законодательства, либо когда изменения связаны с запуском новых Сервисов и добавлением новых функциональных возможностей Сервисов. Уведомления об изменениях, вносимых в документы, указанные в п.2.3. Договора, направляются Клиенту через Консоль управления или по электронной почте на адрес, указанный Клиентом при регистрации на Платформе. Информация, связанная с запуском новых Сервисов и добавлением новых функциональных возможностей Сервисов, размещается на Сайте без направления дополнительных уведомлений Клиенту. Обязательные документы, указанные в п.2.4. Договора, могут быть изменены ООО «ЯНДЕКС» без какого-либо специального уведомления, новая редакция вышеуказанных документов вступает в силу с момента их размещения в сети «Интернет» по указанным в п.2.4. Договора адресам. </w:t>
      </w:r>
    </w:p>
    <w:p w14:paraId="29581956"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Риск неознакомления с новой редакцией документов, указанных в п.2.3. и 2.4. Договора, несет Клиент. Использование Клиентом Сервисов после внесения изменений в вышеуказанные документы считается согласием с их новой редакцией. Клиент вправе отказаться от принятия изменений и дополнений в документы, указанные в п.2.3. Договора, что будет означать отказ Клиента от исполнения Договора.</w:t>
      </w:r>
    </w:p>
    <w:p w14:paraId="33D0B337" w14:textId="77777777" w:rsidR="00395EFC" w:rsidRPr="00395EFC" w:rsidRDefault="00395EFC" w:rsidP="00395EFC">
      <w:pPr>
        <w:spacing w:after="0" w:line="240" w:lineRule="auto"/>
        <w:contextualSpacing/>
        <w:jc w:val="both"/>
        <w:rPr>
          <w:rFonts w:ascii="Calibri" w:eastAsia="Calibri" w:hAnsi="Calibri" w:cs="Calibri"/>
        </w:rPr>
      </w:pPr>
    </w:p>
    <w:p w14:paraId="68780215"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Calibri" w:hAnsi="Calibri" w:cs="Calibri"/>
          <w:b/>
        </w:rPr>
        <w:t>СРОК ДЕЙСТВИЯ ДОГОВОРА</w:t>
      </w:r>
    </w:p>
    <w:p w14:paraId="5EF4D18E"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Договор вступает в силу с даты его подписания Сторонами и действует до </w:t>
      </w:r>
      <w:sdt>
        <w:sdtPr>
          <w:rPr>
            <w:rFonts w:ascii="Calibri" w:eastAsia="Calibri" w:hAnsi="Calibri" w:cs="Times New Roman"/>
          </w:rPr>
          <w:id w:val="1875417061"/>
          <w:placeholder>
            <w:docPart w:val="DF95EFBF84004EE489AEBAC726A410EE"/>
          </w:placeholder>
        </w:sdtPr>
        <w:sdtEndPr/>
        <w:sdtContent>
          <w:r w:rsidRPr="00395EFC">
            <w:rPr>
              <w:rFonts w:ascii="Calibri" w:eastAsia="Calibri" w:hAnsi="Calibri" w:cs="Times New Roman"/>
            </w:rPr>
            <w:t>30.11.2022 г</w:t>
          </w:r>
        </w:sdtContent>
      </w:sdt>
      <w:r w:rsidRPr="00395EFC">
        <w:rPr>
          <w:rFonts w:ascii="Calibri" w:eastAsia="Calibri" w:hAnsi="Calibri" w:cs="Times New Roman"/>
        </w:rPr>
        <w:t xml:space="preserve">. </w:t>
      </w:r>
    </w:p>
    <w:p w14:paraId="711828B9" w14:textId="0FA6347A"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SimSun" w:hAnsi="Calibri" w:cs="Times New Roman"/>
          <w:snapToGrid w:val="0"/>
          <w:color w:val="000000"/>
          <w:lang w:eastAsia="zh-CN"/>
        </w:rPr>
        <w:t xml:space="preserve">С даты заключения настоящего Договора, Оферта с номером </w:t>
      </w:r>
      <w:sdt>
        <w:sdtPr>
          <w:rPr>
            <w:rFonts w:ascii="Calibri" w:eastAsia="SimSun" w:hAnsi="Calibri" w:cs="Times New Roman"/>
            <w:snapToGrid w:val="0"/>
            <w:color w:val="000000"/>
            <w:lang w:eastAsia="zh-CN"/>
          </w:rPr>
          <w:id w:val="-1445373908"/>
          <w:placeholder>
            <w:docPart w:val="F7073B8F78514D47821D08119B1379F4"/>
          </w:placeholder>
        </w:sdtPr>
        <w:sdtEndPr/>
        <w:sdtContent>
          <w:r w:rsidR="00812C4D">
            <w:rPr>
              <w:rFonts w:ascii="Calibri" w:eastAsia="SimSun" w:hAnsi="Calibri" w:cs="Times New Roman"/>
              <w:snapToGrid w:val="0"/>
              <w:color w:val="000000"/>
              <w:lang w:eastAsia="zh-CN"/>
            </w:rPr>
            <w:t>_____________</w:t>
          </w:r>
        </w:sdtContent>
      </w:sdt>
      <w:r w:rsidRPr="00395EFC">
        <w:rPr>
          <w:rFonts w:ascii="Calibri" w:eastAsia="SimSun" w:hAnsi="Calibri" w:cs="Times New Roman"/>
          <w:snapToGrid w:val="0"/>
          <w:color w:val="000000"/>
          <w:lang w:eastAsia="zh-CN"/>
        </w:rPr>
        <w:t xml:space="preserve">, акцептованная Клиентом по адресу </w:t>
      </w:r>
      <w:hyperlink r:id="rId16" w:history="1">
        <w:r w:rsidRPr="00395EFC">
          <w:rPr>
            <w:rFonts w:ascii="Calibri" w:eastAsia="SimSun" w:hAnsi="Calibri" w:cs="Times New Roman"/>
            <w:snapToGrid w:val="0"/>
            <w:color w:val="0000FF"/>
            <w:u w:val="single"/>
            <w:lang w:eastAsia="zh-CN"/>
          </w:rPr>
          <w:t>https://yandex.ru/legal/cloud_oferta/</w:t>
        </w:r>
      </w:hyperlink>
      <w:r w:rsidRPr="00395EFC">
        <w:rPr>
          <w:rFonts w:ascii="Calibri" w:eastAsia="SimSun" w:hAnsi="Calibri" w:cs="Times New Roman"/>
          <w:snapToGrid w:val="0"/>
          <w:color w:val="000000"/>
          <w:lang w:eastAsia="zh-CN"/>
        </w:rPr>
        <w:t xml:space="preserve"> прекращает свое действие. Все обязательства Сторон, вытекающие из Оферты, с даты заключения настоящего Договора подлежат исполнению в соответствии с положениями Договора. В указанном случае </w:t>
      </w:r>
      <w:r w:rsidRPr="00395EFC">
        <w:rPr>
          <w:rFonts w:ascii="Calibri" w:eastAsia="Calibri" w:hAnsi="Calibri" w:cs="Times New Roman"/>
        </w:rPr>
        <w:t xml:space="preserve">Договор распространяет свое действие на отношения Сторон, возникшие с даты акцепта Клиентом Оферты. Стороны пришли к соглашению, что в случае положительного баланса лицевого счета Клиента (далее - «Остаток Баланса») в рамках акцептованной Оферты и/или договора, </w:t>
      </w:r>
      <w:r w:rsidRPr="00395EFC">
        <w:rPr>
          <w:rFonts w:ascii="Calibri" w:eastAsia="Calibri" w:hAnsi="Calibri" w:cs="Times New Roman"/>
        </w:rPr>
        <w:lastRenderedPageBreak/>
        <w:t>Остаток Баланса переносится для использования Клиентом в рамках настоящего Договора (т.е. осуществляется возврат Остатка Баланса посредством его переноса для использования по Договору). Клиент дает свое согласие на использование Остатка Баланса в рамках настоящего Договора.</w:t>
      </w:r>
    </w:p>
    <w:p w14:paraId="46DF2FE0" w14:textId="77777777" w:rsidR="00395EFC" w:rsidRPr="00395EFC" w:rsidRDefault="00395EFC" w:rsidP="00395EFC">
      <w:pPr>
        <w:tabs>
          <w:tab w:val="left" w:pos="284"/>
        </w:tabs>
        <w:spacing w:after="0" w:line="240" w:lineRule="auto"/>
        <w:contextualSpacing/>
        <w:jc w:val="both"/>
        <w:rPr>
          <w:rFonts w:ascii="Calibri" w:eastAsia="Calibri" w:hAnsi="Calibri" w:cs="Times New Roman"/>
        </w:rPr>
      </w:pPr>
    </w:p>
    <w:p w14:paraId="7B3C8926"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Calibri" w:hAnsi="Calibri" w:cs="Calibri"/>
          <w:b/>
        </w:rPr>
        <w:t xml:space="preserve">ПРОБНЫЙ ПЕРИОД </w:t>
      </w:r>
    </w:p>
    <w:p w14:paraId="5C6682C5"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В целях ознакомления с функциональными возможностями Сервисов Яндекс вправе предоставить Клиенту Пробный период использования Сервисов. </w:t>
      </w:r>
    </w:p>
    <w:p w14:paraId="63B3A518"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Calibri"/>
        </w:rPr>
        <w:t>Пробный период ограничен сроком и размером Гранта, предоставляемого на Пробный период. Информация об ограничениях использования в Пробный период и размере Гранта доводится до сведения Клиента через Консоль управления или согласовывается Сторонами в приложениях к настоящему Договору.</w:t>
      </w:r>
    </w:p>
    <w:p w14:paraId="7DD16846"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Яндекс ведет учет потребленных Сервисов, исходя из тарифов, размещенных на Сайте, для целей определения момента прекращения действия Пробного периода (исчерпания Гранта) либо специальных тарифов, согласованных в настоящем Договоре.</w:t>
      </w:r>
    </w:p>
    <w:p w14:paraId="659A4E79"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Клиент вправе перейти в платный режим использования Сервисов до окончания Пробного периода. Переход в платный режим осуществляется путем выбора соответствующих настроек в Консоли управления. При переходе в платную версию сумма Гранта, неиспользованная Клиентом в Пробный период, сохраняется и уменьшает стоимость Сервисов, потребленных Клиентом в платной версии. Срок действия Гранта, предоставленного в Пробный период, в любом случае ограничен сроком Пробного периода, установленного для Клиента.</w:t>
      </w:r>
      <w:r w:rsidRPr="00395EFC">
        <w:rPr>
          <w:rFonts w:ascii="Calibri" w:eastAsia="Calibri" w:hAnsi="Calibri" w:cs="Times New Roman"/>
          <w:sz w:val="16"/>
          <w:szCs w:val="16"/>
        </w:rPr>
        <w:t xml:space="preserve"> </w:t>
      </w:r>
    </w:p>
    <w:p w14:paraId="6BC15A56"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До момента предоставления доступа к платной версии Яндекс вправе запросить у Клиента дополнительные документы и сведения, подтверждающие достоверность данных Клиента, указанных в момент регистрации на Платформе. Перечень документов определяется в запросе Яндекса. В случае непредставления запрошенных документов, Яндекс вправе в одностороннем порядке отказаться от исполнения Договора и прекратить доступ Клиента к Сервисам. </w:t>
      </w:r>
    </w:p>
    <w:p w14:paraId="73B38209"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На Пробный период Яндекс вправе устанавливать дополнительные технические и функциональные ограничения использования Сервисов. </w:t>
      </w:r>
    </w:p>
    <w:p w14:paraId="48908995"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На Пробный период Яндекс не предоставляет Клиенту никаких гарантий относительно доступности Сервисов, предусмотренных Соглашением об уровне обслуживания.</w:t>
      </w:r>
    </w:p>
    <w:p w14:paraId="6BFAEBC6" w14:textId="77777777" w:rsidR="00395EFC" w:rsidRPr="00395EFC" w:rsidRDefault="00395EFC" w:rsidP="00395EFC">
      <w:pPr>
        <w:spacing w:after="0" w:line="240" w:lineRule="auto"/>
        <w:contextualSpacing/>
        <w:rPr>
          <w:rFonts w:ascii="Calibri" w:eastAsia="Calibri" w:hAnsi="Calibri" w:cs="Calibri"/>
          <w:b/>
        </w:rPr>
      </w:pPr>
    </w:p>
    <w:p w14:paraId="1433F22F"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Calibri" w:hAnsi="Calibri" w:cs="Calibri"/>
          <w:b/>
        </w:rPr>
        <w:t>УПРАВЛЕНИЕ СЕРВИСАМИ</w:t>
      </w:r>
    </w:p>
    <w:p w14:paraId="27DEB43E"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Доступ к Сервисам предоставляется Клиенту удаленно через сеть «Интернет». Организация доступа к Сервисам через сеть «Интернет» является обязанностью Клиента и не входит в обязанности Яндекса. </w:t>
      </w:r>
    </w:p>
    <w:p w14:paraId="25B566B9"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Доступ к Сервисам, в том числе, в Пробный период, предоставляется Клиенту в течение 1 (одного) рабочего дня с момента заключения настоящего Договора и регистрации Клиента на Платформе. Яндекс уведомляет Клиента о предоставлении доступа по адресу электронной почты Клиента.</w:t>
      </w:r>
    </w:p>
    <w:p w14:paraId="3B328386"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Заказ Сервисов, а также настройка и управление всеми Сервисами, доступными Клиенту, осуществляются Клиентом с помощью Консоли управления, интерфейса командной строки или API Сервисов. Использование Сервиса начинается с момента предоставления Клиенту удаленного доступа к соответствующему Сервису. </w:t>
      </w:r>
    </w:p>
    <w:p w14:paraId="1BEC8DFD"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Технические и организационные условия пользования Сервисами определяются технической документацией и Инструкциями, которые размещаются на Сайте.</w:t>
      </w:r>
    </w:p>
    <w:p w14:paraId="5D0FE25F"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Если Клиент предоставляет какие-либо права по управлению Сервисами третьим лицам, такие третьи лица (представители Клиента) обязаны соблюдать условия Договора и документов, на которые даны ссылки в Договоре. Обязанность довести условия Договора и документов, на которые даны ссылки в Договоре до сведения таких третьих лиц (представителей Клиента), лежит на Клиенте. Ответственность перед Яндексом за любые действие таких третьих лиц (представителей Клиента), связанные с использованием Сервисов, несет Клиент.</w:t>
      </w:r>
    </w:p>
    <w:p w14:paraId="456C50F2"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lastRenderedPageBreak/>
        <w:t>В рамках взаимодействия Клиента и третьих лиц в процессе управления Сервисами, Яндекс выступает исключительно как лицо, организовавшее техническую возможность такого взаимодействия. Связанные с таким взаимодействием передача, хранение и обеспечение доступа к предоставляемой Клиентом третьим лицам информации и иному Контенту, осуществляются без изменения информации и Контента или влияния на его содержание со стороны Яндекса.</w:t>
      </w:r>
    </w:p>
    <w:p w14:paraId="676A261C"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Взаимодействие Сторон в связи с пользованием Клиентом Сервисами может осуществляться через ответственных лиц, перечень которых приведен в Регламенте взаимодействия Сторон по Договору, являющимся Приложением №1 к настоящему Договору.</w:t>
      </w:r>
    </w:p>
    <w:p w14:paraId="6E44E3F9"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Лимиты могут быть установлены в Консоли управления или в приложении к Договору, подписанному Сторонами.</w:t>
      </w:r>
    </w:p>
    <w:p w14:paraId="63EAC58F" w14:textId="77777777" w:rsidR="00395EFC" w:rsidRPr="00395EFC" w:rsidRDefault="00395EFC" w:rsidP="00395EFC">
      <w:pPr>
        <w:spacing w:after="0" w:line="240" w:lineRule="auto"/>
        <w:contextualSpacing/>
        <w:jc w:val="both"/>
        <w:rPr>
          <w:rFonts w:ascii="Calibri" w:eastAsia="Calibri" w:hAnsi="Calibri" w:cs="Times New Roman"/>
        </w:rPr>
      </w:pPr>
    </w:p>
    <w:p w14:paraId="40A9F3C3"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Calibri" w:hAnsi="Calibri" w:cs="Calibri"/>
          <w:b/>
        </w:rPr>
        <w:t>СТОИМОСТЬ СЕРВИСОВ. ЦЕНА ДОГОВОРА</w:t>
      </w:r>
    </w:p>
    <w:p w14:paraId="52F9607F"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Стоимость Сервисов, а также связанных с ними услуг, предоставляемых Яндексом, определяется в соответствии с тарифами, указанными в Приложении №2 к Договору и рассчитывается в соответствии с правилами тарификации конкретного Сервиса, определенными в Специальных условиях, если иное не предусмотрено настоящим Договором или приложениями к нему. Тарифы указаны без учета всех применимых налогов, если прямо не указано иное.</w:t>
      </w:r>
    </w:p>
    <w:p w14:paraId="43F7CE1D"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Учет потребленных и заказанных Сервисов ведется автоматизировано при помощи программного обеспечения, информационной базы и статистических данных учетной системы Яндекса в соответствии с единицами тарификации, установленными Яндексом для конкретного Сервиса.</w:t>
      </w:r>
    </w:p>
    <w:p w14:paraId="14AB108B"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Неполная единица тарификации учитывается Яндексом как полная единица тарификации, если иное не предусмотрено Специальными условиями.</w:t>
      </w:r>
    </w:p>
    <w:p w14:paraId="01A66E74"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Максимальная цена договора составляет </w:t>
      </w:r>
      <w:sdt>
        <w:sdtPr>
          <w:rPr>
            <w:rFonts w:ascii="Calibri" w:eastAsia="Calibri" w:hAnsi="Calibri" w:cs="Times New Roman"/>
          </w:rPr>
          <w:id w:val="-833678694"/>
          <w:placeholder>
            <w:docPart w:val="DF95EFBF84004EE489AEBAC726A410EE"/>
          </w:placeholder>
        </w:sdtPr>
        <w:sdtEndPr/>
        <w:sdtContent>
          <w:r w:rsidRPr="00395EFC">
            <w:rPr>
              <w:rFonts w:ascii="Calibri" w:eastAsia="Calibri" w:hAnsi="Calibri" w:cs="Times New Roman"/>
            </w:rPr>
            <w:t>1 000 000 (Один миллион рублей ноль копеек, в т.ч. НДС (20%) 166666.67 руб. (сто шестьдесят шесть тысяч шестьсот шестьдесят шесть рублей шестьдесят семь копеек)</w:t>
          </w:r>
        </w:sdtContent>
      </w:sdt>
      <w:r w:rsidRPr="00395EFC">
        <w:rPr>
          <w:rFonts w:ascii="Calibri" w:eastAsia="Calibri" w:hAnsi="Calibri" w:cs="Times New Roman"/>
        </w:rPr>
        <w:t>. В случае достижения Клиентом в период действия Договора указанной совокупной стоимости потребленных Сервисов, Яндекс вправе немедленно ограничить Клиенту доступ к Платформе до подписания соответствующего дополнительного соглашения.</w:t>
      </w:r>
    </w:p>
    <w:p w14:paraId="68E81654" w14:textId="77777777" w:rsidR="00395EFC" w:rsidRPr="00395EFC" w:rsidRDefault="00395EFC" w:rsidP="00395EFC">
      <w:pPr>
        <w:spacing w:after="0" w:line="240" w:lineRule="auto"/>
        <w:contextualSpacing/>
        <w:rPr>
          <w:rFonts w:ascii="Calibri" w:eastAsia="Calibri" w:hAnsi="Calibri" w:cs="Calibri"/>
          <w:b/>
        </w:rPr>
      </w:pPr>
    </w:p>
    <w:p w14:paraId="2AAD8B94"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Calibri" w:hAnsi="Calibri" w:cs="Calibri"/>
          <w:b/>
        </w:rPr>
        <w:t>ПОРЯДОК РАСЧЕТОВ</w:t>
      </w:r>
    </w:p>
    <w:p w14:paraId="5ED083C1"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Оплата Сервисов производится Клиентом исходя из фактического объема заказанных и потребленных Сервисов в соответствующем Отчетном периоде, если иной порядок оплаты не установлен соглашением Сторон.  Условия оплаты Резервируемого объема Сервисов определяются в приложениях к Договору, в которых согласовываются условия предоставления Резервируемого объема Сервисов.</w:t>
      </w:r>
    </w:p>
    <w:p w14:paraId="005B7EE6"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Клиент вправе использовать Сервисы исключительно при условии положительного баланса Лицевого счета, за исключением случаев, когда Клиенту предоставлен Кредитный лимит. </w:t>
      </w:r>
    </w:p>
    <w:p w14:paraId="511FF3BA"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Яндекс вправе предоставить Клиенту Кредитный лимит для потребления Сервисов. Кредитный лимит может быть предоставлен на основании заявки Клиента после перехода в платную версию потребления. Информация о размере Кредитного лимита доступна Клиенту в соответствующем разделе Консоли управления. В случае достижения Кредитного лимита Яндекс вправе приостановить доступ Клиента к Сервисам. Клиент обязан самостоятельно отслеживать размер своего Кредитного лимита и состояние Лицевого счета и при необходимости пополнять его баланс во избежание приостановления доступа к Сервисам. Лицевой счет увеличивается на сумму платежей, перечисленных Клиентом Яндексу и уменьшается на стоимость заказанных и потребленных Сервисов. </w:t>
      </w:r>
    </w:p>
    <w:p w14:paraId="51D60CEC"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Если иное не согласовано Сторонами в дополнительном соглашении или приложении к Договору, ежемесячно в последний день Отчетного периода Яндекс формирует односторонний акт об оказанных услугах (далее – «Акт») в соответствии с объемом фактически заказанных Клиентом Сервисов в Отчетном периоде и счет-фактуру (если применимо) и направляет их Клиенту не позднее 7 (семи) рабочих дней после окончания </w:t>
      </w:r>
      <w:r w:rsidRPr="00395EFC">
        <w:rPr>
          <w:rFonts w:ascii="Calibri" w:eastAsia="Calibri" w:hAnsi="Calibri" w:cs="Times New Roman"/>
        </w:rPr>
        <w:lastRenderedPageBreak/>
        <w:t>Отчетного периода по электронной почте. Датой получения копии текста акта, направленного Яндексом Клиенту по электронной почте, считается дата отправки сообщения, зафиксированная в электронной почте отправителя.</w:t>
      </w:r>
    </w:p>
    <w:p w14:paraId="1BBAA69C" w14:textId="77777777" w:rsidR="00395EFC" w:rsidRPr="00395EFC" w:rsidRDefault="00395EFC" w:rsidP="00395EFC">
      <w:pPr>
        <w:numPr>
          <w:ilvl w:val="1"/>
          <w:numId w:val="1"/>
        </w:numPr>
        <w:tabs>
          <w:tab w:val="left" w:pos="567"/>
        </w:tabs>
        <w:spacing w:line="256" w:lineRule="auto"/>
        <w:contextualSpacing/>
        <w:rPr>
          <w:rFonts w:ascii="Calibri" w:eastAsia="Calibri" w:hAnsi="Calibri" w:cs="Times New Roman"/>
        </w:rPr>
      </w:pPr>
      <w:r w:rsidRPr="00395EFC">
        <w:rPr>
          <w:rFonts w:ascii="Calibri" w:eastAsia="Calibri" w:hAnsi="Calibri" w:cs="Times New Roman"/>
        </w:rPr>
        <w:t>Оригиналы Актов и счетов-фактур направляются на почтовый адрес Клиента.</w:t>
      </w:r>
    </w:p>
    <w:p w14:paraId="62965F39"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Обязательства Яндекса по предоставлению Сервисов считаются исполненными надлежащим образом и принятыми Клиентом в объеме, указанном в Акте, а Акт согласованным, если в течение 10 (десяти) календарных дней с момента отправки Акта Клиенту Яндекс не получил от Клиента мотивированных письменных возражений. По истечении срока, указанного выше, претензии относительно недостатков заказанных и потребленных Клиентом Сервисов, в том числе по количеству (объему), стоимости и качеству не принимаются, за исключением претензий, связанных с соблюдением Яндексом гарантий, установленных Соглашением об уровне обслуживания. Претензии относительно недостатков заказанных и потребленных Клиентом Сервисов, в том числе по количеству (объему), стоимости и качеству, полученные после 13 (тринадцатого) числа месяца, следующего за отчетным, могут быть рассмотрены Яндексом и, при удовлетворении, возмещены Клиенту через начисление Гранта в следующем Отчетном периоде.</w:t>
      </w:r>
    </w:p>
    <w:p w14:paraId="3DD00285" w14:textId="77777777" w:rsidR="00395EFC" w:rsidRPr="00395EFC" w:rsidRDefault="00395EFC" w:rsidP="00395EFC">
      <w:pPr>
        <w:numPr>
          <w:ilvl w:val="1"/>
          <w:numId w:val="1"/>
        </w:numPr>
        <w:spacing w:line="256" w:lineRule="auto"/>
        <w:ind w:left="567" w:hanging="567"/>
        <w:contextualSpacing/>
        <w:jc w:val="both"/>
        <w:rPr>
          <w:rFonts w:ascii="Calibri" w:eastAsia="Calibri" w:hAnsi="Calibri" w:cs="Times New Roman"/>
        </w:rPr>
      </w:pPr>
      <w:r w:rsidRPr="00395EFC">
        <w:rPr>
          <w:rFonts w:ascii="Calibri" w:eastAsia="Calibri" w:hAnsi="Calibri" w:cs="Times New Roman"/>
        </w:rPr>
        <w:t xml:space="preserve">Клиент производит оплату на основании </w:t>
      </w:r>
      <w:r w:rsidRPr="00395EFC">
        <w:rPr>
          <w:rFonts w:ascii="Calibri" w:eastAsia="Calibri" w:hAnsi="Calibri" w:cs="Times New Roman"/>
          <w:lang w:val="en-US"/>
        </w:rPr>
        <w:t>A</w:t>
      </w:r>
      <w:r w:rsidRPr="00395EFC">
        <w:rPr>
          <w:rFonts w:ascii="Calibri" w:eastAsia="Calibri" w:hAnsi="Calibri" w:cs="Times New Roman"/>
        </w:rPr>
        <w:t xml:space="preserve">кта в течение </w:t>
      </w:r>
      <w:r w:rsidRPr="00395EFC">
        <w:rPr>
          <w:rFonts w:ascii="Calibri" w:eastAsia="Arial Unicode MS" w:hAnsi="Calibri" w:cs="Calibri"/>
          <w:color w:val="000000"/>
          <w:lang w:eastAsia="zh-CN" w:bidi="hi-IN"/>
        </w:rPr>
        <w:t>30 (тридцати) календарных дней</w:t>
      </w:r>
      <w:r w:rsidRPr="00395EFC">
        <w:rPr>
          <w:rFonts w:ascii="Calibri" w:eastAsia="Calibri" w:hAnsi="Calibri" w:cs="Times New Roman"/>
        </w:rPr>
        <w:t xml:space="preserve"> </w:t>
      </w:r>
      <w:r w:rsidRPr="00395EFC">
        <w:rPr>
          <w:rFonts w:ascii="Calibri" w:eastAsia="Arial Unicode MS" w:hAnsi="Calibri" w:cs="Calibri"/>
          <w:color w:val="000000"/>
          <w:lang w:eastAsia="zh-CN" w:bidi="hi-IN"/>
        </w:rPr>
        <w:t xml:space="preserve">с момента окончания соответствующего Отчетного периода (не включая нерабочие праздничные дни) </w:t>
      </w:r>
      <w:r w:rsidRPr="00395EFC">
        <w:rPr>
          <w:rFonts w:ascii="Calibri" w:eastAsia="Calibri" w:hAnsi="Calibri" w:cs="Times New Roman"/>
        </w:rPr>
        <w:t xml:space="preserve">и самостоятельно несет ответственность за правильность производимых им платежей, если иной срок оплаты не согласован Сторонами в дополнительном соглашении или приложении к Договору. Условиями использования отдельных Сервисов может быть предусмотрен иной порядок оплаты, в том числе путем внесения предоплаты. Клиент производит оплату с обязательным указанием номера Договора и Лицевого счета. </w:t>
      </w:r>
    </w:p>
    <w:p w14:paraId="6FFD88F9"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Оплата производится Клиентом в безналичном порядке на реквизиты Яндекса, указанные в Договоре. Безопасность, конфиденциальность, а также иные условия использования способа/формы оплаты выходят за рамки Договора и регулируются соглашениями (договорами) между Клиентом и соответствующими организациями.</w:t>
      </w:r>
    </w:p>
    <w:p w14:paraId="6C7C9E6F"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Оплата Сервисов считается произведенной Клиентом с момента получения Яндексом подтверждения из банка о поступлении всей суммы оплаты на расчетный счет Яндекса. Комиссия банка за перечисление платежа оплачивается Клиентом.</w:t>
      </w:r>
    </w:p>
    <w:p w14:paraId="03D6EA69"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Если в соответствии с действующим законодательством Российской Федерации к платежам, подлежащим оплате, применяются любые налоги, в том числе налог на добавленную стоимость, то сумма каждого из таких платежей соответственно увеличивается на сумму указанного налога и подлежит оплате в размере, включающем в себя сумму налога.</w:t>
      </w:r>
    </w:p>
    <w:p w14:paraId="66EB68C7"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Times New Roman"/>
        </w:rPr>
      </w:pPr>
      <w:r w:rsidRPr="00395EFC">
        <w:rPr>
          <w:rFonts w:ascii="Calibri" w:eastAsia="Calibri" w:hAnsi="Calibri" w:cs="Times New Roman"/>
        </w:rPr>
        <w:t>При несоблюдении Клиентом сроков и условий оплаты Сервисов Яндекс имеет право приостановить доступ к Сервисам. В случае нарушения сроков оплаты использованных Сервисов Яндекс вправе требовать от Клиента уплаты неустойки в размере 0,1% от суммы просроченного платежа за каждый день просрочки, но не более 100% от размера задолженности. Клиент обязан уплатить такую неустойку в течение 10 (десяти) рабочих дней с даты получения соответствующего требования Яндекса.</w:t>
      </w:r>
    </w:p>
    <w:p w14:paraId="701F81B1" w14:textId="77777777" w:rsidR="00395EFC" w:rsidRPr="00395EFC" w:rsidRDefault="00395EFC" w:rsidP="00395EFC">
      <w:pPr>
        <w:numPr>
          <w:ilvl w:val="1"/>
          <w:numId w:val="1"/>
        </w:numPr>
        <w:spacing w:line="256" w:lineRule="auto"/>
        <w:ind w:left="567" w:hanging="567"/>
        <w:contextualSpacing/>
        <w:rPr>
          <w:rFonts w:ascii="Calibri" w:eastAsia="Calibri" w:hAnsi="Calibri" w:cs="Times New Roman"/>
        </w:rPr>
      </w:pPr>
      <w:r w:rsidRPr="00395EFC">
        <w:rPr>
          <w:rFonts w:ascii="Calibri" w:eastAsia="Calibri" w:hAnsi="Calibri" w:cs="Times New Roman"/>
        </w:rPr>
        <w:t>Первичная документация выставляется в единой валюте – российских рублях. Клиент имеет право не принимать документы, выставленные в разных валютах.</w:t>
      </w:r>
    </w:p>
    <w:p w14:paraId="03BF569F" w14:textId="77777777" w:rsidR="00395EFC" w:rsidRPr="00395EFC" w:rsidRDefault="00395EFC" w:rsidP="00395EFC">
      <w:pPr>
        <w:widowControl w:val="0"/>
        <w:spacing w:after="0" w:line="240" w:lineRule="auto"/>
        <w:contextualSpacing/>
        <w:jc w:val="both"/>
        <w:rPr>
          <w:rFonts w:ascii="Calibri" w:eastAsia="Arial Unicode MS" w:hAnsi="Calibri" w:cs="Calibri"/>
          <w:color w:val="000000"/>
          <w:lang w:eastAsia="zh-CN" w:bidi="hi-IN"/>
        </w:rPr>
      </w:pPr>
    </w:p>
    <w:p w14:paraId="5E6AB3DA"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Calibri" w:hAnsi="Calibri" w:cs="Calibri"/>
          <w:b/>
        </w:rPr>
        <w:t>ПРАВА И ОБЯЗАННОСТИ СТОРОН</w:t>
      </w:r>
    </w:p>
    <w:p w14:paraId="3E82A4D6"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Яндекс обязуется:</w:t>
      </w:r>
    </w:p>
    <w:p w14:paraId="34FA7C23"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предоставлять Клиенту Сервисы в соответствии с условиями Договора и документов, на которые даны ссылки в Договоре;</w:t>
      </w:r>
    </w:p>
    <w:p w14:paraId="08790EC1"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обеспечить возможность ознакомления Клиента с Данными статистики использования Сервисов через соответствующий раздел Консоли управления;</w:t>
      </w:r>
    </w:p>
    <w:p w14:paraId="2737B2E5"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в период использования Сервисов оказывать Клиенту информационную и техническую поддержку в объеме и на условиях, предусмотренных Регламентом;</w:t>
      </w:r>
    </w:p>
    <w:p w14:paraId="1ED6B82F"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уведомлять Клиента об изменениях в работе Сервисов</w:t>
      </w:r>
      <w:r w:rsidRPr="00395EFC">
        <w:rPr>
          <w:rFonts w:ascii="Calibri" w:eastAsia="Calibri" w:hAnsi="Calibri" w:cs="Times New Roman"/>
        </w:rPr>
        <w:t xml:space="preserve"> </w:t>
      </w:r>
      <w:r w:rsidRPr="00395EFC">
        <w:rPr>
          <w:rFonts w:ascii="Calibri" w:eastAsia="Calibri" w:hAnsi="Calibri" w:cs="Calibri"/>
        </w:rPr>
        <w:t>с учетом положений пункта 2.7;</w:t>
      </w:r>
    </w:p>
    <w:p w14:paraId="2E64B75F"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lastRenderedPageBreak/>
        <w:t>отклонять запросы о предоставлении данных Клиента третьим лицам, если обязанность по предоставлению таких данных не предусмотрена применимым законодательством;</w:t>
      </w:r>
    </w:p>
    <w:p w14:paraId="68DB783F"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уведомлять Клиента о всех инцидентах, затрагивающих пользовательские данные Клиента, за исключением случаев, установленных применимым законодательством;</w:t>
      </w:r>
    </w:p>
    <w:p w14:paraId="46A106B1"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не использовать информацию и Контент Клиента, размещенные на ресурсах Платформы, в целях, противоречащих целям Договора;</w:t>
      </w:r>
    </w:p>
    <w:p w14:paraId="2A8A8D2B"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принимать меры для обеспечения безопасности  информации и Контента, размещенного Клиентом на ресурсах Платформы. Яндекс несет ответственность за потерю информации и Контента Клиента в случае несоблюдения гарантий доступности Сервисов и инцидентов, произошедших по вине Яндекса в порядке и размере, предусмотренном Соглашением об уровне обслуживания.</w:t>
      </w:r>
    </w:p>
    <w:p w14:paraId="20566E6F"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Яндекс имеет право:</w:t>
      </w:r>
    </w:p>
    <w:p w14:paraId="2ED75A90"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приостановить Клиенту доступ к Сервисам в случаях:</w:t>
      </w:r>
    </w:p>
    <w:p w14:paraId="16BA0FAC" w14:textId="77777777" w:rsidR="00395EFC" w:rsidRPr="00395EFC" w:rsidRDefault="00395EFC" w:rsidP="00395EFC">
      <w:pPr>
        <w:numPr>
          <w:ilvl w:val="0"/>
          <w:numId w:val="3"/>
        </w:numPr>
        <w:spacing w:after="0" w:line="240" w:lineRule="auto"/>
        <w:ind w:left="851" w:hanging="284"/>
        <w:contextualSpacing/>
        <w:jc w:val="both"/>
        <w:rPr>
          <w:rFonts w:ascii="Calibri" w:eastAsia="Calibri" w:hAnsi="Calibri" w:cs="Calibri"/>
        </w:rPr>
      </w:pPr>
      <w:r w:rsidRPr="00395EFC">
        <w:rPr>
          <w:rFonts w:ascii="Calibri" w:eastAsia="Calibri" w:hAnsi="Calibri" w:cs="Calibri"/>
        </w:rPr>
        <w:t>несоблюдения Клиентом Правил допустимого использования Сервисов;</w:t>
      </w:r>
    </w:p>
    <w:p w14:paraId="7AF7E64A" w14:textId="77777777" w:rsidR="00395EFC" w:rsidRPr="00395EFC" w:rsidRDefault="00395EFC" w:rsidP="00395EFC">
      <w:pPr>
        <w:numPr>
          <w:ilvl w:val="0"/>
          <w:numId w:val="3"/>
        </w:numPr>
        <w:spacing w:after="0" w:line="240" w:lineRule="auto"/>
        <w:ind w:left="851" w:hanging="284"/>
        <w:contextualSpacing/>
        <w:jc w:val="both"/>
        <w:rPr>
          <w:rFonts w:ascii="Calibri" w:eastAsia="Calibri" w:hAnsi="Calibri" w:cs="Calibri"/>
        </w:rPr>
      </w:pPr>
      <w:r w:rsidRPr="00395EFC">
        <w:rPr>
          <w:rFonts w:ascii="Calibri" w:eastAsia="Calibri" w:hAnsi="Calibri" w:cs="Calibri"/>
        </w:rPr>
        <w:t>нарушений гарантий и заверений, данных Клиентом;</w:t>
      </w:r>
    </w:p>
    <w:p w14:paraId="134A968D" w14:textId="77777777" w:rsidR="00395EFC" w:rsidRPr="00395EFC" w:rsidRDefault="00395EFC" w:rsidP="00395EFC">
      <w:pPr>
        <w:numPr>
          <w:ilvl w:val="0"/>
          <w:numId w:val="3"/>
        </w:numPr>
        <w:spacing w:after="0" w:line="240" w:lineRule="auto"/>
        <w:ind w:left="851" w:hanging="284"/>
        <w:contextualSpacing/>
        <w:jc w:val="both"/>
        <w:rPr>
          <w:rFonts w:ascii="Calibri" w:eastAsia="Calibri" w:hAnsi="Calibri" w:cs="Calibri"/>
        </w:rPr>
      </w:pPr>
      <w:r w:rsidRPr="00395EFC">
        <w:rPr>
          <w:rFonts w:ascii="Calibri" w:eastAsia="Calibri" w:hAnsi="Calibri" w:cs="Calibri"/>
        </w:rPr>
        <w:t>нарушения Клиентом сроков и условий оплаты Сервисов, установленных Договором;</w:t>
      </w:r>
    </w:p>
    <w:p w14:paraId="2F7E67D4" w14:textId="77777777" w:rsidR="00395EFC" w:rsidRPr="00395EFC" w:rsidRDefault="00395EFC" w:rsidP="00395EFC">
      <w:pPr>
        <w:numPr>
          <w:ilvl w:val="0"/>
          <w:numId w:val="3"/>
        </w:numPr>
        <w:spacing w:after="0" w:line="240" w:lineRule="auto"/>
        <w:ind w:left="851" w:hanging="284"/>
        <w:contextualSpacing/>
        <w:jc w:val="both"/>
        <w:rPr>
          <w:rFonts w:ascii="Calibri" w:eastAsia="Calibri" w:hAnsi="Calibri" w:cs="Calibri"/>
        </w:rPr>
      </w:pPr>
      <w:r w:rsidRPr="00395EFC">
        <w:rPr>
          <w:rFonts w:ascii="Calibri" w:eastAsia="Calibri" w:hAnsi="Calibri" w:cs="Calibri"/>
        </w:rPr>
        <w:t>наступления обстоятельств непреодолимой силы;</w:t>
      </w:r>
    </w:p>
    <w:p w14:paraId="1F620A3B" w14:textId="77777777" w:rsidR="00395EFC" w:rsidRPr="00395EFC" w:rsidRDefault="00395EFC" w:rsidP="00395EFC">
      <w:pPr>
        <w:numPr>
          <w:ilvl w:val="0"/>
          <w:numId w:val="3"/>
        </w:numPr>
        <w:spacing w:after="0" w:line="240" w:lineRule="auto"/>
        <w:ind w:left="851" w:hanging="284"/>
        <w:contextualSpacing/>
        <w:jc w:val="both"/>
        <w:rPr>
          <w:rFonts w:ascii="Calibri" w:eastAsia="Calibri" w:hAnsi="Calibri" w:cs="Calibri"/>
        </w:rPr>
      </w:pPr>
      <w:r w:rsidRPr="00395EFC">
        <w:rPr>
          <w:rFonts w:ascii="Calibri" w:eastAsia="Calibri" w:hAnsi="Calibri" w:cs="Calibri"/>
        </w:rPr>
        <w:t>в случае получения соответствующего указания от уполномоченного государственного органа</w:t>
      </w:r>
      <w:r w:rsidRPr="00395EFC">
        <w:rPr>
          <w:rFonts w:ascii="Calibri" w:eastAsia="Calibri" w:hAnsi="Calibri" w:cs="Times New Roman"/>
        </w:rPr>
        <w:t xml:space="preserve"> </w:t>
      </w:r>
      <w:r w:rsidRPr="00395EFC">
        <w:rPr>
          <w:rFonts w:ascii="Calibri" w:eastAsia="Calibri" w:hAnsi="Calibri" w:cs="Calibri"/>
        </w:rPr>
        <w:t>в отношение конкретного Сервиса или ресурса Платформы, при этом доступ к другим Сервисам, в отношение которых не поступило указание государственного органа, доступ не прекращается, если такое предоставление доступа не противоречит требованиям уполномоченного государственного органа или действующего законодательства;</w:t>
      </w:r>
    </w:p>
    <w:p w14:paraId="0F2F4796" w14:textId="77777777" w:rsidR="00395EFC" w:rsidRPr="00395EFC" w:rsidRDefault="00395EFC" w:rsidP="00395EFC">
      <w:pPr>
        <w:numPr>
          <w:ilvl w:val="0"/>
          <w:numId w:val="3"/>
        </w:numPr>
        <w:spacing w:after="0" w:line="240" w:lineRule="auto"/>
        <w:ind w:left="851" w:hanging="284"/>
        <w:contextualSpacing/>
        <w:jc w:val="both"/>
        <w:rPr>
          <w:rFonts w:ascii="Calibri" w:eastAsia="Calibri" w:hAnsi="Calibri" w:cs="Calibri"/>
        </w:rPr>
      </w:pPr>
      <w:r w:rsidRPr="00395EFC">
        <w:rPr>
          <w:rFonts w:ascii="Calibri" w:eastAsia="Calibri" w:hAnsi="Calibri" w:cs="Calibri"/>
        </w:rPr>
        <w:t>в случае если Клиент использует Сервисы с нарушением исключительных прав правообладателей результатов интеллектуальной деятельности;</w:t>
      </w:r>
    </w:p>
    <w:p w14:paraId="23DA0A47" w14:textId="77777777" w:rsidR="00395EFC" w:rsidRPr="00395EFC" w:rsidRDefault="00395EFC" w:rsidP="00395EFC">
      <w:pPr>
        <w:numPr>
          <w:ilvl w:val="0"/>
          <w:numId w:val="3"/>
        </w:numPr>
        <w:spacing w:after="0" w:line="240" w:lineRule="auto"/>
        <w:ind w:left="851" w:hanging="284"/>
        <w:contextualSpacing/>
        <w:jc w:val="both"/>
        <w:rPr>
          <w:rFonts w:ascii="Calibri" w:eastAsia="Calibri" w:hAnsi="Calibri" w:cs="Calibri"/>
        </w:rPr>
      </w:pPr>
      <w:r w:rsidRPr="00395EFC">
        <w:rPr>
          <w:rFonts w:ascii="Calibri" w:eastAsia="Calibri" w:hAnsi="Calibri" w:cs="Calibri"/>
        </w:rPr>
        <w:t>в иных случаях, установленных Договором и документами, на которые даны ссылки в Договоре.</w:t>
      </w:r>
    </w:p>
    <w:p w14:paraId="7EC915E3"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заблокировать доступ к информации и Контенту, размещенным Клиентом на ресурсах Платформы или удалить их в следующих случаях:</w:t>
      </w:r>
    </w:p>
    <w:p w14:paraId="0359AC57" w14:textId="77777777" w:rsidR="00395EFC" w:rsidRPr="00395EFC" w:rsidRDefault="00395EFC" w:rsidP="00395EFC">
      <w:pPr>
        <w:numPr>
          <w:ilvl w:val="0"/>
          <w:numId w:val="4"/>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если вступивший в силу нормативный акт возлагает на Яндекс обязанность осуществить такие действия;</w:t>
      </w:r>
    </w:p>
    <w:p w14:paraId="22353749" w14:textId="77777777" w:rsidR="00395EFC" w:rsidRPr="00395EFC" w:rsidRDefault="00395EFC" w:rsidP="00395EFC">
      <w:pPr>
        <w:numPr>
          <w:ilvl w:val="0"/>
          <w:numId w:val="4"/>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если Яндекс получил от третьего лица претензию, жалобу, запрос, требование или любое иное заявление, из которых следует, что размещение информации или Контента привело к нарушению прав третьего лица или нарушению действующего законодательства;</w:t>
      </w:r>
    </w:p>
    <w:p w14:paraId="6E96AF67" w14:textId="77777777" w:rsidR="00395EFC" w:rsidRPr="00395EFC" w:rsidRDefault="00395EFC" w:rsidP="00395EFC">
      <w:pPr>
        <w:numPr>
          <w:ilvl w:val="0"/>
          <w:numId w:val="4"/>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если размещение информации или Контента создает угрозу нормальной работоспособности Платформы и Сервисов;</w:t>
      </w:r>
    </w:p>
    <w:p w14:paraId="25D3F1FD" w14:textId="77777777" w:rsidR="00395EFC" w:rsidRPr="00395EFC" w:rsidRDefault="00395EFC" w:rsidP="00395EFC">
      <w:pPr>
        <w:numPr>
          <w:ilvl w:val="0"/>
          <w:numId w:val="4"/>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если Яндекс получил вступивший в силу судебный акт или акт правоохранительного органа, возлагающий на Яндекс обязанность осуществить такие действия.</w:t>
      </w:r>
    </w:p>
    <w:p w14:paraId="4EF73C38"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устанавливать Лимиты на использование Сервисов и менять их по собственному усмотрению с уведомлением Клиента о таких изменениях, с учетом положений п. 2.7.,</w:t>
      </w:r>
      <w:r w:rsidRPr="00395EFC">
        <w:rPr>
          <w:rFonts w:ascii="Calibri" w:eastAsia="Calibri" w:hAnsi="Calibri" w:cs="Times New Roman"/>
        </w:rPr>
        <w:t xml:space="preserve"> </w:t>
      </w:r>
      <w:r w:rsidRPr="00395EFC">
        <w:rPr>
          <w:rFonts w:ascii="Calibri" w:eastAsia="Calibri" w:hAnsi="Calibri" w:cs="Calibri"/>
        </w:rPr>
        <w:t>а также устанавливать Квоты и изменять их по запросу Клиента;</w:t>
      </w:r>
    </w:p>
    <w:p w14:paraId="7DCE0ADB"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периодически производить сканирование публично доступных ресурсов Платформы при помощи специализированного программного обеспечения Яндекса в целях проверки соблюдения требований безопасности и выявления случаев размещения опасной или законодательно запрещенной информации и Контента на ресурсах Платформы при условии обеспечения сохранности информации Клиента;</w:t>
      </w:r>
    </w:p>
    <w:p w14:paraId="64835D95"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в целях поддержания работоспособности Платформы проводить профилактические работы, сопровождаемые временными перерывами в работе Сервисов, в пределах, допускаемых условиями Договора и документов, на которые даны ссылки в Договоре, при условии предварительного уведомления Клиента о проведении таких работ;</w:t>
      </w:r>
    </w:p>
    <w:p w14:paraId="1EA9F7DF"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запрашивать у Клиента дополнительные сведения и/или документы, необходимые для подтверждения достоверности данных, предоставленных Клиентом. В случае </w:t>
      </w:r>
      <w:r w:rsidRPr="00395EFC">
        <w:rPr>
          <w:rFonts w:ascii="Calibri" w:eastAsia="Calibri" w:hAnsi="Calibri" w:cs="Calibri"/>
        </w:rPr>
        <w:lastRenderedPageBreak/>
        <w:t>непредставления Клиентом вышеуказанной информации в течение 5 (пяти) рабочих дней с момента направления запроса, Яндекс вправе приостановить доступ Клиента к Сервисам;</w:t>
      </w:r>
    </w:p>
    <w:p w14:paraId="7996D836"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привлекать для целей предоставления Сервисов третьих лиц, отвечая за их действия, как за свои собственные;</w:t>
      </w:r>
    </w:p>
    <w:p w14:paraId="2AF18448"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в одностороннем порядке отказаться от исполнения Договора в случаях, предусмотренных Договором.</w:t>
      </w:r>
    </w:p>
    <w:p w14:paraId="0E6C90F5"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в случае, когда Клиент использует Сервис Магазин облачных приложений, передавать Владельцам Программных продуктов, как этот термин определен в оферте на предоставление доступа к Программному продукту на Маркетплейсе, размещенной по адресу https://yandex.ru/legal/marketplace_offer/, информацию (не включающую в себя персональные данные) об использовании Клиентом Сервисов,</w:t>
      </w:r>
      <w:r w:rsidRPr="00395EFC">
        <w:rPr>
          <w:rFonts w:ascii="Calibri" w:eastAsia="Calibri" w:hAnsi="Calibri" w:cs="Times New Roman"/>
        </w:rPr>
        <w:t xml:space="preserve"> </w:t>
      </w:r>
      <w:r w:rsidRPr="00395EFC">
        <w:rPr>
          <w:rFonts w:ascii="Calibri" w:eastAsia="Calibri" w:hAnsi="Calibri" w:cs="Calibri"/>
        </w:rPr>
        <w:t>такая информация может включать в себя наименование Клиента и данные статистики.</w:t>
      </w:r>
    </w:p>
    <w:p w14:paraId="7601AF76"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 имеет право:</w:t>
      </w:r>
    </w:p>
    <w:p w14:paraId="39B5455E"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в случае несогласия с изменениями, внесенными Яндексом в документы, на которые даны ссылки в Договоре, отказаться от исполнения заключенного Договора в одностороннем порядке, письменно уведомив Яндекс в срок не позднее 7 (семи) календарных дней с момента вступления указанных изменений в силу. Договор считается расторгнутым с момента получения Яндексом уведомления Клиента;</w:t>
      </w:r>
    </w:p>
    <w:p w14:paraId="7A32F898"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обращаться к Яндексу за получением технической и информационной поддержки в объеме и порядке, предусмотренными Договором и Регламентом;</w:t>
      </w:r>
    </w:p>
    <w:p w14:paraId="1077CA12"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обращаться к Яндексу по всем вопросам, связанным с доступностью Сервисов.</w:t>
      </w:r>
    </w:p>
    <w:p w14:paraId="5E8FC8EA" w14:textId="77777777" w:rsidR="00395EFC" w:rsidRPr="00395EFC" w:rsidRDefault="00395EFC" w:rsidP="00395EFC">
      <w:pPr>
        <w:numPr>
          <w:ilvl w:val="1"/>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Клиент обязан:</w:t>
      </w:r>
    </w:p>
    <w:p w14:paraId="4D1B9193"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своевременно оплачивать заказанные Сервисы;</w:t>
      </w:r>
    </w:p>
    <w:p w14:paraId="35AC82B4"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соблюдать Правила допустимого использования Сервисов и иные ограничения, установленные Договором и Специальными условиями;</w:t>
      </w:r>
    </w:p>
    <w:p w14:paraId="361F061D"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самостоятельно обеспечивать резервное копирование принадлежащей Клиенту информации и Контента, размещенных на ресурсах Платформы;</w:t>
      </w:r>
    </w:p>
    <w:p w14:paraId="5F3A4E64"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 xml:space="preserve">соблюдать принципы группы компаний Яндекс по взаимодействию с другими сетями, электронная версия которых размещена на странице по ссылке: </w:t>
      </w:r>
      <w:hyperlink r:id="rId17" w:history="1">
        <w:r w:rsidRPr="00395EFC">
          <w:rPr>
            <w:rFonts w:ascii="Calibri" w:eastAsia="Calibri" w:hAnsi="Calibri" w:cs="Calibri"/>
          </w:rPr>
          <w:t>https://yandex.ru/company/rules/coherence</w:t>
        </w:r>
      </w:hyperlink>
      <w:r w:rsidRPr="00395EFC">
        <w:rPr>
          <w:rFonts w:ascii="Calibri" w:eastAsia="Calibri" w:hAnsi="Calibri" w:cs="Calibri"/>
        </w:rPr>
        <w:t xml:space="preserve">; </w:t>
      </w:r>
    </w:p>
    <w:p w14:paraId="5ADE3395"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при возникновении технических проблем незамедлительно сообщать об этом в службу технической поддержки Яндекса;</w:t>
      </w:r>
    </w:p>
    <w:p w14:paraId="196DD27E"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обеспечить конфиденциальное хранение и не допускать компрометации учетных данных, используемых Клиентом для доступа к Сервисам;</w:t>
      </w:r>
    </w:p>
    <w:p w14:paraId="2530ECD0"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незамедлительно уведомить Яндекс в случае утраты или наличия обоснованных подозрений в отношении нарушения конфиденциальности (компрометации) своих учетных данных, используемых для доступа к Сервисам и Консоли управления;</w:t>
      </w:r>
    </w:p>
    <w:p w14:paraId="60F9B483"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сообщать Яндексу об изменении данных Клиента не позднее 5 (пяти) рабочих дней с момента такого изменения;</w:t>
      </w:r>
    </w:p>
    <w:p w14:paraId="668EF455"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регулярно знакомиться с публикуемой на Сайте информацией, связанной с предоставлением Сервисов;</w:t>
      </w:r>
    </w:p>
    <w:p w14:paraId="15404C8E"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в срок, не превышающий 5 (пяти) рабочих дней с момента получения запроса Яндекса, предоставить надлежаще заверенные копии документов, подтверждающие информацию о Клиенте;</w:t>
      </w:r>
    </w:p>
    <w:p w14:paraId="5EC597BC"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не использовать стороннее программное обеспечение с нарушением авторских прав и лицензионных ограничений;</w:t>
      </w:r>
    </w:p>
    <w:p w14:paraId="5D5AF152"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не передавать свои права и обязанности по Договору третьим лицам без письменного согласия Яндекса;</w:t>
      </w:r>
    </w:p>
    <w:p w14:paraId="04E8B175"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не использовать Сервисы для создания интернет-сервисов, программ для ЭВМ или иным образом, если такое использование влечет нарушение действующего применимого законодательства и/или прав и законных интересов третьих лиц;</w:t>
      </w:r>
    </w:p>
    <w:p w14:paraId="6DEC80BC"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t xml:space="preserve">не декомпилировать, деассемблировать или обходить технические ограничения Сервисов и программных продуктов Яндекса; </w:t>
      </w:r>
    </w:p>
    <w:p w14:paraId="2513A515" w14:textId="77777777" w:rsidR="00395EFC" w:rsidRPr="00395EFC" w:rsidRDefault="00395EFC" w:rsidP="00395EFC">
      <w:pPr>
        <w:numPr>
          <w:ilvl w:val="2"/>
          <w:numId w:val="1"/>
        </w:numPr>
        <w:spacing w:after="0" w:line="240" w:lineRule="auto"/>
        <w:ind w:left="709" w:hanging="709"/>
        <w:contextualSpacing/>
        <w:jc w:val="both"/>
        <w:rPr>
          <w:rFonts w:ascii="Calibri" w:eastAsia="Calibri" w:hAnsi="Calibri" w:cs="Calibri"/>
        </w:rPr>
      </w:pPr>
      <w:r w:rsidRPr="00395EFC">
        <w:rPr>
          <w:rFonts w:ascii="Calibri" w:eastAsia="Calibri" w:hAnsi="Calibri" w:cs="Calibri"/>
        </w:rPr>
        <w:lastRenderedPageBreak/>
        <w:t>не отключать, искажать или другим способом пытаться обойти любой механизм учета потребленных Клиентом Сервисов;</w:t>
      </w:r>
    </w:p>
    <w:p w14:paraId="7DB0E8F9" w14:textId="77777777" w:rsidR="00395EFC" w:rsidRPr="00395EFC" w:rsidRDefault="00395EFC" w:rsidP="00395EFC">
      <w:pPr>
        <w:widowControl w:val="0"/>
        <w:spacing w:after="0" w:line="240" w:lineRule="auto"/>
        <w:ind w:left="567" w:hanging="567"/>
        <w:jc w:val="both"/>
        <w:rPr>
          <w:rFonts w:ascii="Calibri" w:eastAsia="Arial Unicode MS" w:hAnsi="Calibri" w:cs="Calibri"/>
          <w:color w:val="000000"/>
          <w:lang w:eastAsia="zh-CN" w:bidi="hi-IN"/>
        </w:rPr>
      </w:pPr>
    </w:p>
    <w:p w14:paraId="06E68A34"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Calibri" w:hAnsi="Calibri" w:cs="Calibri"/>
          <w:b/>
        </w:rPr>
        <w:t xml:space="preserve">ГАРАНТИИ И ЗАВЕРЕНИЯ СТОРОН </w:t>
      </w:r>
    </w:p>
    <w:p w14:paraId="5550962D"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 гарантирует, что:</w:t>
      </w:r>
    </w:p>
    <w:p w14:paraId="0F9E1969"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указанная Клиентом в настоящем Договоре информация является точной, полной и достоверной;</w:t>
      </w:r>
    </w:p>
    <w:p w14:paraId="3F419B8C"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а) полностью ознакомился с условиями документов, на которые содержатся ссылки в Договоре, б) полностью понимает предмет Договора, в) полностью понимает значение и последствия своих действий в отношении заключения и исполнения Договора;</w:t>
      </w:r>
    </w:p>
    <w:p w14:paraId="52F931DC"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ознакомлен со всеми ограничениями и правилами использования Сервисов, безусловно их принимает и обязуется соблюдать;</w:t>
      </w:r>
    </w:p>
    <w:p w14:paraId="3CFAA342"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имеет все необходимые согласия третьих лиц и на законных основаниях обладает всеми необходимыми правами на данные, информацию, Контент, программное обеспечение, размещаемое им на ресурсах Платформы;</w:t>
      </w:r>
    </w:p>
    <w:p w14:paraId="7655E8C0"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при осуществлении своей деятельности соблюдает требования применимого законодательства.</w:t>
      </w:r>
    </w:p>
    <w:p w14:paraId="58CEFC6B"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Яндекс гарантирует, что:</w:t>
      </w:r>
    </w:p>
    <w:p w14:paraId="17B679A7"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предоставление Сервисов не противоречит применимому законодательству, обязательствам, взятым на себя Яндексом перед третьими лицами;</w:t>
      </w:r>
    </w:p>
    <w:p w14:paraId="4E65BAE8" w14:textId="77777777" w:rsidR="00395EFC" w:rsidRPr="00395EFC" w:rsidRDefault="00395EFC" w:rsidP="00395EFC">
      <w:pPr>
        <w:numPr>
          <w:ilvl w:val="2"/>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Уровень обслуживания и доступности Сервисов будет соответствовать Соглашению об уровне обслуживания. Все возможные компенсации за нарушение настоящей гарантии определены исключительно Соглашением.</w:t>
      </w:r>
    </w:p>
    <w:p w14:paraId="2FC03BCF"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За исключением гарантий, прямо указанных в тексте Договора и документов, на которые даны ссылки в Договоре, Яндекс не предоставляет никаких иных прямых или подразумеваемых гарантий и прямо отказывается от каких-либо гарантий или условий в отношении Сервисов и/или их соответствия конкретным целям Клиента.</w:t>
      </w:r>
    </w:p>
    <w:p w14:paraId="7CC352C1"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 признает и соглашается с тем, что при предоставлении доступа к Сервисам Яндекс не является инициатором передачи информации на ресурсы Платформы и не определяет получателя указанной информации; не изменяет информацию, передаваемую Клиентом или его представителем на ресурсы Платформы; не контролирует содержание Контента и информации, хранимых или обрабатываемых Клиентом с использованием Сервисов, и не несет никакой ответственности за точность, качество и содержание такой информации и Контента.</w:t>
      </w:r>
    </w:p>
    <w:p w14:paraId="6C4ABF28"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 дает согласие на обработку Яндексом данных, указанных Клиентом при регистрации на Платформе, а также персональной информации Клиента, как этот термин определен в Политике конфиденциальности ООО «ЯНДЕКС» (</w:t>
      </w:r>
      <w:hyperlink r:id="rId18" w:history="1">
        <w:r w:rsidRPr="00395EFC">
          <w:rPr>
            <w:rFonts w:ascii="Calibri" w:eastAsia="Calibri" w:hAnsi="Calibri" w:cs="Calibri"/>
            <w:color w:val="0000FF"/>
            <w:u w:val="single"/>
          </w:rPr>
          <w:t>https://yandex.ru/legal/confidential/</w:t>
        </w:r>
      </w:hyperlink>
      <w:r w:rsidRPr="00395EFC">
        <w:rPr>
          <w:rFonts w:ascii="Calibri" w:eastAsia="Calibri" w:hAnsi="Calibri" w:cs="Calibri"/>
        </w:rPr>
        <w:t>), любыми способами для целей заключения и исполнения Договора, на передачу Яндексом персональной информации Клиента в ООО «ЯНДЕКС», равно как и на получение персональной информации Клиента от ООО «ЯНДЕКС» в тех же целях. Яндекс передаёт и получает лишь ту персональную информацию Клиента, которая необходима для указанной цели.</w:t>
      </w:r>
    </w:p>
    <w:p w14:paraId="0A9443EA"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В случае размещения Клиентом с использованием Сервисов персональной информации третьих лиц, в том числе работников Клиента, Клиент обязуется получить у лиц установленное законодательством согласие при отсутствии иных оснований для размещения (обработки) персональной информации таких лиц с использованием Сервисов.</w:t>
      </w:r>
    </w:p>
    <w:p w14:paraId="74FE2E83"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 предоставляет свое согласие на получение сообщений рекламного и информационного характера. Клиент вправе отказаться от получения сообщений рекламного характера в порядке, предусмотренном Пользовательским соглашением сервисов Яндекса (</w:t>
      </w:r>
      <w:hyperlink r:id="rId19" w:history="1">
        <w:r w:rsidRPr="00395EFC">
          <w:rPr>
            <w:rFonts w:ascii="Calibri" w:eastAsia="Calibri" w:hAnsi="Calibri" w:cs="Calibri"/>
            <w:color w:val="0000FF"/>
            <w:u w:val="single"/>
          </w:rPr>
          <w:t>https://yandex.ru/legal/rules/</w:t>
        </w:r>
      </w:hyperlink>
      <w:r w:rsidRPr="00395EFC">
        <w:rPr>
          <w:rFonts w:ascii="Calibri" w:eastAsia="Calibri" w:hAnsi="Calibri" w:cs="Calibri"/>
        </w:rPr>
        <w:t>) или следуя инструкциям, указанным в полученном сообщении.</w:t>
      </w:r>
    </w:p>
    <w:p w14:paraId="564B54DE" w14:textId="77777777" w:rsidR="00395EFC" w:rsidRPr="00395EFC" w:rsidRDefault="00395EFC" w:rsidP="00395EFC">
      <w:pPr>
        <w:spacing w:after="0" w:line="240" w:lineRule="auto"/>
        <w:contextualSpacing/>
        <w:jc w:val="both"/>
        <w:rPr>
          <w:rFonts w:ascii="Calibri" w:eastAsia="Calibri" w:hAnsi="Calibri" w:cs="Calibri"/>
        </w:rPr>
      </w:pPr>
    </w:p>
    <w:p w14:paraId="2303BD77"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Calibri" w:hAnsi="Calibri" w:cs="Calibri"/>
          <w:b/>
        </w:rPr>
        <w:t>ОТВЕТСТВЕННОСТЬ СТОРОН</w:t>
      </w:r>
    </w:p>
    <w:p w14:paraId="61883886"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lastRenderedPageBreak/>
        <w:t>За неисполнение или ненадлежащее исполнение своих обязательств Стороны несут ответственность в соответствии с условиями Договора, а в случаях, им неурегулированных, в соответствии с законодательством России.</w:t>
      </w:r>
    </w:p>
    <w:p w14:paraId="41ED52A8"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 несет ответственность за соответствие содержания размещаемой Клиентом информации и Контента на ресурсах Платформы требованиям действующего законодательства, в том числе нормам международного права, включая ответственность перед третьим лицами, в случаях, когда размещение Клиентом информации и Контента нарушает права и законные интересы третьих лиц.</w:t>
      </w:r>
    </w:p>
    <w:p w14:paraId="4888D90A"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В случае если Клиент посредством использования Сервисов обрабатывает персональные данные, Клиент несет полную ответственность за такую обработку в соответствии с законодательством России. </w:t>
      </w:r>
    </w:p>
    <w:p w14:paraId="44FB1E96"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В случае несоблюдения Клиентом предоставленных гарантий и заверений, в результате которого Яндексу, его агентам, субподрядчикам, партнерам, работникам и иным контрагентам будут предъявлены любыми третьими лицами претензии, иски и/или предписания по уплате штрафных санкций со стороны государственных органов и/или третьих лиц (но не ограничиваясь указанным), Клиент обязуется незамедлительно по требованию Яндекса предоставить всю необходимую и запрашиваемую информацию, касающуюся указанных претензий (исков, предписаний), содействовать Яндексу в их урегулировании, а также возместить Яндексу все убытки (включая судебные расходы и расходы на оплату услуг юридических консультантов, расходы по уплате штрафов и пеней), причиненные вследствие предъявления Яндексу таких претензии (исков, предписаний), при этом Яндекс обязуется</w:t>
      </w:r>
      <w:r w:rsidRPr="00395EFC">
        <w:rPr>
          <w:rFonts w:ascii="Calibri" w:eastAsia="Calibri" w:hAnsi="Calibri" w:cs="Times New Roman"/>
        </w:rPr>
        <w:t xml:space="preserve"> </w:t>
      </w:r>
      <w:r w:rsidRPr="00395EFC">
        <w:rPr>
          <w:rFonts w:ascii="Calibri" w:eastAsia="Calibri" w:hAnsi="Calibri" w:cs="Calibri"/>
        </w:rPr>
        <w:t>уведомить Клиента о предъявлении третьими лицами таких претензий и/или требований.</w:t>
      </w:r>
    </w:p>
    <w:p w14:paraId="70D1450B"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В случае несоблюдения Яндексом гарантии, предусмотренной п. 9.2.1 Договора, в результате которого Клиенту будут предъявлены любыми третьими лицами требования, претензии и/или иски, Яндекс обязуется урегулировать указанные требования, претензии и/или иски своими силами и за свой счет, а также возместить Клиенту понесённый им, в связи с этим, реальный ущерб, при условии соблюдения Клиентом следующих обязанностей:</w:t>
      </w:r>
    </w:p>
    <w:p w14:paraId="2752AE0F" w14:textId="77777777" w:rsidR="00395EFC" w:rsidRPr="00395EFC" w:rsidRDefault="00395EFC" w:rsidP="00395EFC">
      <w:pPr>
        <w:numPr>
          <w:ilvl w:val="0"/>
          <w:numId w:val="5"/>
        </w:numPr>
        <w:spacing w:after="0" w:line="240" w:lineRule="auto"/>
        <w:ind w:left="993"/>
        <w:contextualSpacing/>
        <w:jc w:val="both"/>
        <w:rPr>
          <w:rFonts w:ascii="Calibri" w:eastAsia="Calibri" w:hAnsi="Calibri" w:cs="Calibri"/>
        </w:rPr>
      </w:pPr>
      <w:r w:rsidRPr="00395EFC">
        <w:rPr>
          <w:rFonts w:ascii="Calibri" w:eastAsia="Calibri" w:hAnsi="Calibri" w:cs="Calibri"/>
        </w:rPr>
        <w:t>Клиент обязуется незамедлительно уведомить Яндекс о предъявлении третьими лицами претензий и/или требований, связанных с использованием Сервисов;</w:t>
      </w:r>
    </w:p>
    <w:p w14:paraId="29EC410E" w14:textId="77777777" w:rsidR="00395EFC" w:rsidRPr="00395EFC" w:rsidRDefault="00395EFC" w:rsidP="00395EFC">
      <w:pPr>
        <w:numPr>
          <w:ilvl w:val="0"/>
          <w:numId w:val="5"/>
        </w:numPr>
        <w:spacing w:after="0" w:line="240" w:lineRule="auto"/>
        <w:ind w:left="993"/>
        <w:contextualSpacing/>
        <w:jc w:val="both"/>
        <w:rPr>
          <w:rFonts w:ascii="Calibri" w:eastAsia="Calibri" w:hAnsi="Calibri" w:cs="Calibri"/>
        </w:rPr>
      </w:pPr>
      <w:r w:rsidRPr="00395EFC">
        <w:rPr>
          <w:rFonts w:ascii="Calibri" w:eastAsia="Calibri" w:hAnsi="Calibri" w:cs="Calibri"/>
        </w:rPr>
        <w:t>Клиент обязуется не признавать в добровольном порядке такие претензии и/или требования третьих лиц, не совершать каких бы то ни было процессуальных и иных юридически значимых действий, а также не заключать соглашений о фактических обстоятельствах с любыми третьими лицами, если они могут повлиять на исход разбирательства или рассмотрения спора, без предварительного письменного согласия Яндекса;</w:t>
      </w:r>
    </w:p>
    <w:p w14:paraId="67887420" w14:textId="77777777" w:rsidR="00395EFC" w:rsidRPr="00395EFC" w:rsidRDefault="00395EFC" w:rsidP="00395EFC">
      <w:pPr>
        <w:numPr>
          <w:ilvl w:val="0"/>
          <w:numId w:val="5"/>
        </w:numPr>
        <w:spacing w:after="0" w:line="240" w:lineRule="auto"/>
        <w:ind w:left="993"/>
        <w:contextualSpacing/>
        <w:jc w:val="both"/>
        <w:rPr>
          <w:rFonts w:ascii="Calibri" w:eastAsia="Calibri" w:hAnsi="Calibri" w:cs="Calibri"/>
        </w:rPr>
      </w:pPr>
      <w:r w:rsidRPr="00395EFC">
        <w:rPr>
          <w:rFonts w:ascii="Calibri" w:eastAsia="Calibri" w:hAnsi="Calibri" w:cs="Calibri"/>
        </w:rPr>
        <w:t xml:space="preserve">Клиент обязуется по запросу Яндекса выдать последнему, либо указанным Яндексом лицам, безотзывную доверенность на представление интересов Клиента и осуществление полномочий, которые могут быть предоставлены Клиенту как стороне и/или участнику разбирательства по спорам и делам, связанным с использованием Сервисов, решение по которым может повлечь за собой возникновение ущерба для Клиента; </w:t>
      </w:r>
    </w:p>
    <w:p w14:paraId="78DBD8BF" w14:textId="77777777" w:rsidR="00395EFC" w:rsidRPr="00395EFC" w:rsidRDefault="00395EFC" w:rsidP="00395EFC">
      <w:pPr>
        <w:numPr>
          <w:ilvl w:val="0"/>
          <w:numId w:val="5"/>
        </w:numPr>
        <w:spacing w:after="0" w:line="240" w:lineRule="auto"/>
        <w:ind w:left="993"/>
        <w:contextualSpacing/>
        <w:jc w:val="both"/>
        <w:rPr>
          <w:rFonts w:ascii="Calibri" w:eastAsia="Calibri" w:hAnsi="Calibri" w:cs="Calibri"/>
        </w:rPr>
      </w:pPr>
      <w:r w:rsidRPr="00395EFC">
        <w:rPr>
          <w:rFonts w:ascii="Calibri" w:eastAsia="Calibri" w:hAnsi="Calibri" w:cs="Calibri"/>
        </w:rPr>
        <w:t>Клиент обязуется предоставить Яндексу доступ к документам и/или информации, относящимся к соответствующему спору или разбирательству.</w:t>
      </w:r>
    </w:p>
    <w:p w14:paraId="25171186"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к которым относятся, в частности: стихийные бедствия; природные и промышленные катастрофы; террористические акты; военные действия; гражданские беспорядки; принятие органами государственной власти или органами местного самоуправления актов, содержащих запреты или ограничения в отношении деятельности Сторон в рамках Договора; иные обстоятельства, возникшие после заключения Договора в результате обстоятельств чрезвычайного характера, которые Стороны не могли предвидеть или предотвратить и которые делают невозможным исполнение (надлежащее исполнение) обязательств Сторон.</w:t>
      </w:r>
    </w:p>
    <w:p w14:paraId="0107F828" w14:textId="77777777" w:rsidR="00395EFC" w:rsidRPr="00395EFC" w:rsidRDefault="00395EFC" w:rsidP="00395EFC">
      <w:pPr>
        <w:numPr>
          <w:ilvl w:val="2"/>
          <w:numId w:val="1"/>
        </w:numPr>
        <w:spacing w:after="0" w:line="240" w:lineRule="auto"/>
        <w:ind w:left="567" w:hanging="709"/>
        <w:contextualSpacing/>
        <w:jc w:val="both"/>
        <w:rPr>
          <w:rFonts w:ascii="Calibri" w:eastAsia="Calibri" w:hAnsi="Calibri" w:cs="Calibri"/>
        </w:rPr>
      </w:pPr>
      <w:r w:rsidRPr="00395EFC">
        <w:rPr>
          <w:rFonts w:ascii="Calibri" w:eastAsia="Calibri" w:hAnsi="Calibri" w:cs="Calibri"/>
        </w:rPr>
        <w:lastRenderedPageBreak/>
        <w:t>При наступлении обстоятельств непреодолимой силы каждая Сторона должна известить о них другую Сторону</w:t>
      </w:r>
      <w:r w:rsidRPr="00395EFC">
        <w:rPr>
          <w:rFonts w:ascii="Calibri" w:eastAsia="Calibri" w:hAnsi="Calibri" w:cs="Times New Roman"/>
        </w:rPr>
        <w:t xml:space="preserve"> </w:t>
      </w:r>
      <w:r w:rsidRPr="00395EFC">
        <w:rPr>
          <w:rFonts w:ascii="Calibri" w:eastAsia="Calibri" w:hAnsi="Calibri" w:cs="Calibri"/>
        </w:rPr>
        <w:t xml:space="preserve">не позднее 3 (трёх) дней с момента их наступления, а также уведомить о прекращении обстоятельств непреодолимой силы в тот же срок.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Договору. </w:t>
      </w:r>
    </w:p>
    <w:p w14:paraId="29C7CC08" w14:textId="77777777" w:rsidR="00395EFC" w:rsidRPr="00395EFC" w:rsidRDefault="00395EFC" w:rsidP="00395EFC">
      <w:pPr>
        <w:numPr>
          <w:ilvl w:val="2"/>
          <w:numId w:val="1"/>
        </w:numPr>
        <w:spacing w:after="0" w:line="240" w:lineRule="auto"/>
        <w:ind w:left="567" w:hanging="709"/>
        <w:contextualSpacing/>
        <w:jc w:val="both"/>
        <w:rPr>
          <w:rFonts w:ascii="Calibri" w:eastAsia="Calibri" w:hAnsi="Calibri" w:cs="Calibri"/>
        </w:rPr>
      </w:pPr>
      <w:r w:rsidRPr="00395EFC">
        <w:rPr>
          <w:rFonts w:ascii="Calibri" w:eastAsia="Calibri" w:hAnsi="Calibri" w:cs="Calibri"/>
        </w:rPr>
        <w:t>Если обстоятельства непреодолимой силы или их последствия продолжаются в течение 1 (одного) месяца или более, любая из Сторон вправе отказаться от исполнения обязательств по Договору в одностороннем порядке.</w:t>
      </w:r>
    </w:p>
    <w:p w14:paraId="70EB1CE8"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В соответствии со ст. 406.1. Гражданского кодекса Российской Федерации, Клиент обязуется по требованию Яндекса возместить имущественные потери, которые понесены или с неизбежностью будут понесены Яндексом в будущем в связи с наступлением следующих обстоятельств:</w:t>
      </w:r>
    </w:p>
    <w:p w14:paraId="06C0D8FF" w14:textId="77777777" w:rsidR="00395EFC" w:rsidRPr="00395EFC" w:rsidRDefault="00395EFC" w:rsidP="00395EFC">
      <w:pPr>
        <w:numPr>
          <w:ilvl w:val="0"/>
          <w:numId w:val="6"/>
        </w:numPr>
        <w:spacing w:after="0" w:line="240" w:lineRule="auto"/>
        <w:ind w:left="993" w:hanging="426"/>
        <w:contextualSpacing/>
        <w:jc w:val="both"/>
        <w:rPr>
          <w:rFonts w:ascii="Calibri" w:eastAsia="Calibri" w:hAnsi="Calibri" w:cs="Calibri"/>
        </w:rPr>
      </w:pPr>
      <w:r w:rsidRPr="00395EFC">
        <w:rPr>
          <w:rFonts w:ascii="Calibri" w:eastAsia="Calibri" w:hAnsi="Calibri" w:cs="Calibri"/>
        </w:rPr>
        <w:t>предъявление Яндексу претензий и/или требований, связанных с правами на программное обеспечение и иные программные продукты, используемые Клиентом на ресурсах Платформы, при условии, что права на такие программные продукты и программное обеспечение не принадлежат Яндексу, а также за любые нарушения программы «Мобильность лицензий, полученных через Software Assurance»;</w:t>
      </w:r>
    </w:p>
    <w:p w14:paraId="2F516F4D" w14:textId="77777777" w:rsidR="00395EFC" w:rsidRPr="00395EFC" w:rsidRDefault="00395EFC" w:rsidP="00395EFC">
      <w:pPr>
        <w:numPr>
          <w:ilvl w:val="0"/>
          <w:numId w:val="6"/>
        </w:numPr>
        <w:spacing w:after="0" w:line="240" w:lineRule="auto"/>
        <w:ind w:left="993" w:hanging="426"/>
        <w:contextualSpacing/>
        <w:jc w:val="both"/>
        <w:rPr>
          <w:rFonts w:ascii="Calibri" w:eastAsia="Calibri" w:hAnsi="Calibri" w:cs="Calibri"/>
        </w:rPr>
      </w:pPr>
      <w:r w:rsidRPr="00395EFC">
        <w:rPr>
          <w:rFonts w:ascii="Calibri" w:eastAsia="Calibri" w:hAnsi="Calibri" w:cs="Calibri"/>
        </w:rPr>
        <w:t>предъявление Яндексу претензий и/или требований, связанных с размещением Клиентом на ресурсах Платформы информации и Контента или иным использованием ресурсов Платформы, повлекших нарушение прав третьих лиц или нарушение применимого законодательства;</w:t>
      </w:r>
    </w:p>
    <w:p w14:paraId="6227AD72" w14:textId="77777777" w:rsidR="00395EFC" w:rsidRPr="00395EFC" w:rsidRDefault="00395EFC" w:rsidP="00395EFC">
      <w:pPr>
        <w:numPr>
          <w:ilvl w:val="0"/>
          <w:numId w:val="6"/>
        </w:numPr>
        <w:spacing w:after="0" w:line="240" w:lineRule="auto"/>
        <w:ind w:left="993" w:hanging="426"/>
        <w:contextualSpacing/>
        <w:jc w:val="both"/>
        <w:rPr>
          <w:rFonts w:ascii="Calibri" w:eastAsia="Calibri" w:hAnsi="Calibri" w:cs="Calibri"/>
        </w:rPr>
      </w:pPr>
      <w:r w:rsidRPr="00395EFC">
        <w:rPr>
          <w:rFonts w:ascii="Calibri" w:eastAsia="Calibri" w:hAnsi="Calibri" w:cs="Calibri"/>
        </w:rPr>
        <w:t>привлечение Яндекса или должностных лиц Яндекса к административной или иной ответственности, если такая ответственность наступила в силу несоблюдения Клиентом требований, установленных применимым законодательством;</w:t>
      </w:r>
    </w:p>
    <w:p w14:paraId="2735CB67" w14:textId="77777777" w:rsidR="00395EFC" w:rsidRPr="00395EFC" w:rsidRDefault="00395EFC" w:rsidP="00395EFC">
      <w:pPr>
        <w:numPr>
          <w:ilvl w:val="0"/>
          <w:numId w:val="6"/>
        </w:numPr>
        <w:spacing w:after="0" w:line="240" w:lineRule="auto"/>
        <w:ind w:left="993" w:hanging="426"/>
        <w:contextualSpacing/>
        <w:jc w:val="both"/>
        <w:rPr>
          <w:rFonts w:ascii="Calibri" w:eastAsia="Calibri" w:hAnsi="Calibri" w:cs="Calibri"/>
        </w:rPr>
      </w:pPr>
      <w:r w:rsidRPr="00395EFC">
        <w:rPr>
          <w:rFonts w:ascii="Calibri" w:eastAsia="Calibri" w:hAnsi="Calibri" w:cs="Calibri"/>
        </w:rPr>
        <w:t>предъявление Яндексу претензий и/или требований пользователями, клиентами, контрагентами Клиента, в связи с нарушением их прав, возникших в результате действий Клиента, совершенных в связи с использованием ресурсов Платформы.</w:t>
      </w:r>
    </w:p>
    <w:p w14:paraId="55C8F1DA"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Стороны договорились, что размер возмещаемых потерь Яндекса при наступлении вышеуказанных обстоятельств признается равным:</w:t>
      </w:r>
    </w:p>
    <w:p w14:paraId="18F32452" w14:textId="77777777" w:rsidR="00395EFC" w:rsidRPr="00395EFC" w:rsidRDefault="00395EFC" w:rsidP="00395EFC">
      <w:pPr>
        <w:numPr>
          <w:ilvl w:val="0"/>
          <w:numId w:val="7"/>
        </w:numPr>
        <w:spacing w:after="0" w:line="240" w:lineRule="auto"/>
        <w:ind w:left="993" w:hanging="426"/>
        <w:contextualSpacing/>
        <w:jc w:val="both"/>
        <w:rPr>
          <w:rFonts w:ascii="Calibri" w:eastAsia="Calibri" w:hAnsi="Calibri" w:cs="Calibri"/>
        </w:rPr>
      </w:pPr>
      <w:r w:rsidRPr="00395EFC">
        <w:rPr>
          <w:rFonts w:ascii="Calibri" w:eastAsia="Calibri" w:hAnsi="Calibri" w:cs="Calibri"/>
        </w:rPr>
        <w:t>сумме штрафов, пеней, компенсаций и иных выплат в пользу любых третьих лиц, обязанность осуществить которые возникнет у Яндекса в случае наступления соответствующих обстоятельств (в том числе суммы убытков, которые могут быть взысканы с Яндекса или привлеченных им третьих лиц для исполнения своих обязательств по Договору) на основании решения суда, третейского суда или международного коммерческого арбитража (в том числе утвержденного указанными органами мирового соглашения), или решения компетентного государственного органа,</w:t>
      </w:r>
    </w:p>
    <w:p w14:paraId="42C51563" w14:textId="77777777" w:rsidR="00395EFC" w:rsidRPr="00395EFC" w:rsidRDefault="00395EFC" w:rsidP="00395EFC">
      <w:pPr>
        <w:numPr>
          <w:ilvl w:val="0"/>
          <w:numId w:val="7"/>
        </w:numPr>
        <w:spacing w:after="0" w:line="240" w:lineRule="auto"/>
        <w:ind w:left="993" w:hanging="426"/>
        <w:contextualSpacing/>
        <w:jc w:val="both"/>
        <w:rPr>
          <w:rFonts w:ascii="Calibri" w:eastAsia="Calibri" w:hAnsi="Calibri" w:cs="Calibri"/>
        </w:rPr>
      </w:pPr>
      <w:r w:rsidRPr="00395EFC">
        <w:rPr>
          <w:rFonts w:ascii="Calibri" w:eastAsia="Calibri" w:hAnsi="Calibri" w:cs="Calibri"/>
        </w:rPr>
        <w:t>сумме расходов на юридические и консультационные услуги, понесенных Яндексом для защиты своих прав и интересов в связи с наступлением обстоятельств, указанных в п.10.7.</w:t>
      </w:r>
    </w:p>
    <w:p w14:paraId="1DD24844"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Стороны соглашаются и признают, что сумма и состав возмещаемых имущественных потерь Яндекса в каждом случае является достаточным, справедливым, взаимоприемлемым и соразмерным последствиям, от которых пострадал (или с неизбежностью пострадает) Яндекс в связи с наличием оснований для возмещения.</w:t>
      </w:r>
    </w:p>
    <w:p w14:paraId="272B0F41"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 обязуется возместить имущественные потери Яндекса в течение 10 (десяти) рабочих дней с момента предъявления Яндексом соответствующего требования и копий документов, подтверждающих наличие возмещаемых потерь.</w:t>
      </w:r>
    </w:p>
    <w:p w14:paraId="39F4ED15" w14:textId="77777777" w:rsidR="00395EFC" w:rsidRPr="00395EFC" w:rsidRDefault="00395EFC" w:rsidP="00395EFC">
      <w:pPr>
        <w:spacing w:after="0" w:line="240" w:lineRule="auto"/>
        <w:ind w:left="290"/>
        <w:contextualSpacing/>
        <w:jc w:val="both"/>
        <w:rPr>
          <w:rFonts w:ascii="Calibri" w:eastAsia="Calibri" w:hAnsi="Calibri" w:cs="Calibri"/>
        </w:rPr>
      </w:pPr>
    </w:p>
    <w:p w14:paraId="04380883"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Calibri" w:hAnsi="Calibri" w:cs="Calibri"/>
          <w:b/>
        </w:rPr>
        <w:t>ОГРАНИЧЕНИЕ ОТВЕТСТВЕННОСТИ</w:t>
      </w:r>
    </w:p>
    <w:p w14:paraId="74AB40CF"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Стороны ни при каких обстоятельствах не несут друг перед другом ответственности за упущенную выгоду и косвенные убытки, возникшие в результате или в связи с предоставлением</w:t>
      </w:r>
      <w:r w:rsidRPr="00395EFC">
        <w:rPr>
          <w:rFonts w:ascii="Calibri" w:eastAsia="Calibri" w:hAnsi="Calibri" w:cs="Times New Roman"/>
        </w:rPr>
        <w:t xml:space="preserve"> </w:t>
      </w:r>
      <w:r w:rsidRPr="00395EFC">
        <w:rPr>
          <w:rFonts w:ascii="Calibri" w:eastAsia="Calibri" w:hAnsi="Calibri" w:cs="Calibri"/>
        </w:rPr>
        <w:t>или потреблением Сервисов.</w:t>
      </w:r>
    </w:p>
    <w:p w14:paraId="68E24061"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Яндекс не гарантирует, что будет самостоятельно осуществлять резервное копирование данных и информации Клиента и того, что сохранённые данные и информация могут быть </w:t>
      </w:r>
      <w:r w:rsidRPr="00395EFC">
        <w:rPr>
          <w:rFonts w:ascii="Calibri" w:eastAsia="Calibri" w:hAnsi="Calibri" w:cs="Calibri"/>
        </w:rPr>
        <w:lastRenderedPageBreak/>
        <w:t xml:space="preserve">восстановлены и не будет нести ответственность за архивирование и резервное копирование данных и информации Клиента. </w:t>
      </w:r>
    </w:p>
    <w:p w14:paraId="4ACCBAC1"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Яндекс не гарантирует, что Сервисы будут соответствовать требованиям и ожиданиям Клиента. Клиент соглашается с тем, что предоставление Сервисов осуществляется с использованием программных средств Яндекса, которые работают по принципу «как есть» («as is»). </w:t>
      </w:r>
    </w:p>
    <w:p w14:paraId="2B255F12"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Яндекс не контролирует содержание информации и Контента, размещаемых на ресурсах Платформы и публикуемых или распространяемых Клиентом с использованием Сервисов, и не несет никакой ответственности за точность, качество и содержание такой информации и Контента. </w:t>
      </w:r>
    </w:p>
    <w:p w14:paraId="53BD1107"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Яндекс не несет ответственности по претензиям Клиента, связанным с удаленным доступом к Сервисам, связанным с качеством функционирования сетей операторов связи, политикой обмена трафиком между операторами связи, с функционированием оборудования и программного обеспечения Клиента и другими обстоятельствами, находящимися вне контроля Яндекса.</w:t>
      </w:r>
    </w:p>
    <w:p w14:paraId="17430B11"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Яндекс не несет ответственности по претензиям и искам третьих лиц, в случае если Клиент оказывает услуги таким третьим лицам с использованием Сервисов. Яндекс не несет ответственности за нарушение прав третьих лиц, возникших в результате действий Клиента, совершенных с использованием Сервисов. </w:t>
      </w:r>
    </w:p>
    <w:p w14:paraId="020C56A2"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Яндекс не несет ответственности по претензиям и искам третьих лиц, а также в связи с убытками, связанными с использованием Клиентом программного обеспечения, приобретенного Клиентом не у Яндекса и установленного Клиентом самостоятельно,</w:t>
      </w:r>
      <w:r w:rsidRPr="00395EFC">
        <w:rPr>
          <w:rFonts w:ascii="Calibri" w:eastAsia="Calibri" w:hAnsi="Calibri" w:cs="Times New Roman"/>
        </w:rPr>
        <w:t xml:space="preserve"> </w:t>
      </w:r>
      <w:r w:rsidRPr="00395EFC">
        <w:rPr>
          <w:rFonts w:ascii="Calibri" w:eastAsia="Calibri" w:hAnsi="Calibri" w:cs="Calibri"/>
        </w:rPr>
        <w:t>если такие убытки возникли не по вине Яндекса.</w:t>
      </w:r>
    </w:p>
    <w:p w14:paraId="2E6434F5"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Предельный размер ответственности Яндекса за убытки и реальный ущерб, причиненный Клиенту, в любом случае ограничивается общей суммой платежей, полученных от Клиента за последний Отчетный период, предшествующий основанию возникновения ответственности.</w:t>
      </w:r>
    </w:p>
    <w:p w14:paraId="55506602" w14:textId="77777777" w:rsidR="00395EFC" w:rsidRPr="00395EFC" w:rsidRDefault="00395EFC" w:rsidP="00395EFC">
      <w:pPr>
        <w:widowControl w:val="0"/>
        <w:tabs>
          <w:tab w:val="left" w:pos="567"/>
        </w:tabs>
        <w:spacing w:after="0" w:line="240" w:lineRule="auto"/>
        <w:jc w:val="both"/>
        <w:rPr>
          <w:rFonts w:ascii="Calibri" w:eastAsia="Arial Unicode MS" w:hAnsi="Calibri" w:cs="Calibri"/>
          <w:color w:val="000000"/>
          <w:lang w:eastAsia="zh-CN" w:bidi="hi-IN"/>
        </w:rPr>
      </w:pPr>
    </w:p>
    <w:p w14:paraId="086644C1"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Calibri" w:hAnsi="Calibri" w:cs="Calibri"/>
          <w:b/>
        </w:rPr>
        <w:t>ПРЕКРАЩЕНИЕ ДОГОВОРА</w:t>
      </w:r>
    </w:p>
    <w:p w14:paraId="5668546A"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 вправе в одностороннем порядке отказаться от исполнения Договора путем направления письменного уведомления Яндексу не менее чем за 10 (десять) календарных дней до предполагаемой даты расторжения.</w:t>
      </w:r>
    </w:p>
    <w:p w14:paraId="7B7B381A" w14:textId="77777777" w:rsidR="00395EFC" w:rsidRPr="00395EFC" w:rsidRDefault="00395EFC" w:rsidP="00395EFC">
      <w:pPr>
        <w:numPr>
          <w:ilvl w:val="2"/>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Яндекс вправе в одностороннем порядке отказаться от исполнения Договора путем направления письменного уведомления Клиенту не менее чем за 30 (тридцать) календарных дней до предполагаемой даты расторжения.</w:t>
      </w:r>
    </w:p>
    <w:p w14:paraId="4124363B"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 вправе в одностороннем порядке отказаться от исполнения Договора в случае несогласия с изменениями, внесенными Яндексом в документы, на которые даны ссылки в Договоре, при условии уведомления Яндекса в порядке, предусмотренном п.8.3.1 Договора.</w:t>
      </w:r>
    </w:p>
    <w:p w14:paraId="254147C8"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Уведомления Клиента об одностороннем отказе от исполнения Договора должно быть направлено в виде скан копии заявления, подписанного Клиентом или уполномоченным представителем Клиента, на адрес электронной почты Яндекса, указанный на Сайте.</w:t>
      </w:r>
    </w:p>
    <w:p w14:paraId="546B8F08"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Яндекс вправе в одностороннем порядке отказаться от исполнения Договора целиком, либо в части конкретных предоставляемых Сервисов, с немедленным прекращением доступа к Сервисам без возмещения каких-либо затрат и убытков, но не ограничиваясь, в случае:</w:t>
      </w:r>
    </w:p>
    <w:p w14:paraId="3D5B1BC5" w14:textId="77777777" w:rsidR="00395EFC" w:rsidRPr="00395EFC" w:rsidRDefault="00395EFC" w:rsidP="00395EFC">
      <w:pPr>
        <w:numPr>
          <w:ilvl w:val="0"/>
          <w:numId w:val="8"/>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неоднократного нарушения (более двух раз) Клиентом любого обязательства по Договору;</w:t>
      </w:r>
    </w:p>
    <w:p w14:paraId="6B4523B0" w14:textId="77777777" w:rsidR="00395EFC" w:rsidRPr="00395EFC" w:rsidRDefault="00395EFC" w:rsidP="00395EFC">
      <w:pPr>
        <w:numPr>
          <w:ilvl w:val="0"/>
          <w:numId w:val="8"/>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не устранения Клиентом нарушения, являющегося основанием для приостановления доступа к Сервисам, при условии, что срок приостановления доступа превысил 5 (пять) рабочих дней;</w:t>
      </w:r>
    </w:p>
    <w:p w14:paraId="56770FF2" w14:textId="77777777" w:rsidR="00395EFC" w:rsidRPr="00395EFC" w:rsidRDefault="00395EFC" w:rsidP="00395EFC">
      <w:pPr>
        <w:numPr>
          <w:ilvl w:val="0"/>
          <w:numId w:val="8"/>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несоблюдения Клиентом правил допустимого использования Сервисов, которые привели к нарушению прав третьего лица или нарушению действующего законодательства;</w:t>
      </w:r>
    </w:p>
    <w:p w14:paraId="30AB9E3E" w14:textId="77777777" w:rsidR="00395EFC" w:rsidRPr="00395EFC" w:rsidRDefault="00395EFC" w:rsidP="00395EFC">
      <w:pPr>
        <w:numPr>
          <w:ilvl w:val="0"/>
          <w:numId w:val="8"/>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нарушения Клиентом гарантий и заверений, изложенных в статье 9 Договора;</w:t>
      </w:r>
    </w:p>
    <w:p w14:paraId="42E27682" w14:textId="77777777" w:rsidR="00395EFC" w:rsidRPr="00395EFC" w:rsidRDefault="00395EFC" w:rsidP="00395EFC">
      <w:pPr>
        <w:numPr>
          <w:ilvl w:val="0"/>
          <w:numId w:val="8"/>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t>прекращения или изменения договоренностей Яндекса с его партнерами или субподрядчиками, которые предоставляют программное обеспечение или другие технологии, используемые Яндексом для предоставления Сервисов;</w:t>
      </w:r>
    </w:p>
    <w:p w14:paraId="04E925BB" w14:textId="77777777" w:rsidR="00395EFC" w:rsidRPr="00395EFC" w:rsidRDefault="00395EFC" w:rsidP="00395EFC">
      <w:pPr>
        <w:numPr>
          <w:ilvl w:val="0"/>
          <w:numId w:val="8"/>
        </w:numPr>
        <w:tabs>
          <w:tab w:val="left" w:pos="851"/>
        </w:tabs>
        <w:spacing w:after="0" w:line="240" w:lineRule="auto"/>
        <w:ind w:left="851" w:hanging="284"/>
        <w:contextualSpacing/>
        <w:jc w:val="both"/>
        <w:rPr>
          <w:rFonts w:ascii="Calibri" w:eastAsia="Calibri" w:hAnsi="Calibri" w:cs="Calibri"/>
        </w:rPr>
      </w:pPr>
      <w:r w:rsidRPr="00395EFC">
        <w:rPr>
          <w:rFonts w:ascii="Calibri" w:eastAsia="Calibri" w:hAnsi="Calibri" w:cs="Calibri"/>
        </w:rPr>
        <w:lastRenderedPageBreak/>
        <w:t>если такой отказ является следствием соблюдения действующего законодательства (в том числе требований, применимых к Аффилированным лицам Яндекса) или требования государственного органа.</w:t>
      </w:r>
    </w:p>
    <w:p w14:paraId="7F593BDD"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Порядок удаления информации и Контента в случаях приостановления его доступа к Сервисам и прекращения Договора:</w:t>
      </w:r>
    </w:p>
    <w:p w14:paraId="1D5A91B0" w14:textId="77777777" w:rsidR="00395EFC" w:rsidRPr="00395EFC" w:rsidRDefault="00395EFC" w:rsidP="00395EFC">
      <w:p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12.5.1. Яндекс обеспечивает хранение информации и Контента Клиента, размещенных на ресурсах Платформы:</w:t>
      </w:r>
    </w:p>
    <w:p w14:paraId="3693BEEA" w14:textId="77777777" w:rsidR="00395EFC" w:rsidRPr="00395EFC" w:rsidRDefault="00395EFC" w:rsidP="00395EFC">
      <w:pPr>
        <w:tabs>
          <w:tab w:val="left" w:pos="567"/>
        </w:tabs>
        <w:spacing w:after="0" w:line="240" w:lineRule="auto"/>
        <w:ind w:left="567"/>
        <w:contextualSpacing/>
        <w:jc w:val="both"/>
        <w:rPr>
          <w:rFonts w:ascii="Calibri" w:eastAsia="Calibri" w:hAnsi="Calibri" w:cs="Calibri"/>
        </w:rPr>
      </w:pPr>
      <w:r w:rsidRPr="00395EFC">
        <w:rPr>
          <w:rFonts w:ascii="Calibri" w:eastAsia="Calibri" w:hAnsi="Calibri" w:cs="Calibri"/>
        </w:rPr>
        <w:t>•</w:t>
      </w:r>
      <w:r w:rsidRPr="00395EFC">
        <w:rPr>
          <w:rFonts w:ascii="Calibri" w:eastAsia="Calibri" w:hAnsi="Calibri" w:cs="Calibri"/>
        </w:rPr>
        <w:tab/>
        <w:t>в течение 60 (шестидесяти) календарных дней с момента приостановления доступа Клиента к Сервисам по основаниям, связанным с несоблюдением Клиентом условий оплаты Сервисов и завершения Пробного периода;</w:t>
      </w:r>
    </w:p>
    <w:p w14:paraId="5D0FF6C4" w14:textId="77777777" w:rsidR="00395EFC" w:rsidRPr="00395EFC" w:rsidRDefault="00395EFC" w:rsidP="00395EFC">
      <w:pPr>
        <w:tabs>
          <w:tab w:val="left" w:pos="567"/>
        </w:tabs>
        <w:spacing w:after="0" w:line="240" w:lineRule="auto"/>
        <w:ind w:left="567"/>
        <w:contextualSpacing/>
        <w:jc w:val="both"/>
        <w:rPr>
          <w:rFonts w:ascii="Calibri" w:eastAsia="Calibri" w:hAnsi="Calibri" w:cs="Calibri"/>
        </w:rPr>
      </w:pPr>
      <w:r w:rsidRPr="00395EFC">
        <w:rPr>
          <w:rFonts w:ascii="Calibri" w:eastAsia="Calibri" w:hAnsi="Calibri" w:cs="Calibri"/>
        </w:rPr>
        <w:t>•</w:t>
      </w:r>
      <w:r w:rsidRPr="00395EFC">
        <w:rPr>
          <w:rFonts w:ascii="Calibri" w:eastAsia="Calibri" w:hAnsi="Calibri" w:cs="Calibri"/>
        </w:rPr>
        <w:tab/>
        <w:t>в течение 7 (семи) календарных дней с момента приостановления доступа Клиента к Сервисам по основаниям, связанным с несоблюдением Клиентом иных условий Договора;</w:t>
      </w:r>
    </w:p>
    <w:p w14:paraId="487A9C49" w14:textId="77777777" w:rsidR="00395EFC" w:rsidRPr="00395EFC" w:rsidRDefault="00395EFC" w:rsidP="00395EFC">
      <w:pPr>
        <w:tabs>
          <w:tab w:val="left" w:pos="567"/>
        </w:tabs>
        <w:spacing w:after="0" w:line="240" w:lineRule="auto"/>
        <w:ind w:left="567"/>
        <w:contextualSpacing/>
        <w:jc w:val="both"/>
        <w:rPr>
          <w:rFonts w:ascii="Calibri" w:eastAsia="Calibri" w:hAnsi="Calibri" w:cs="Calibri"/>
        </w:rPr>
      </w:pPr>
      <w:r w:rsidRPr="00395EFC">
        <w:rPr>
          <w:rFonts w:ascii="Calibri" w:eastAsia="Calibri" w:hAnsi="Calibri" w:cs="Calibri"/>
        </w:rPr>
        <w:t>По истечении вышеуказанных сроков, в случае неустранения Клиентом нарушений, повлекших приостановление доступа к Сервисам, Яндекс вправе пометить информацию и Контент, размещенные на ресурсах Платформы, как удаляемые и удалить их вместе с ресурсами Платформы в течение 72 часов.</w:t>
      </w:r>
    </w:p>
    <w:p w14:paraId="22CA899E" w14:textId="77777777" w:rsidR="00395EFC" w:rsidRPr="00395EFC" w:rsidRDefault="00395EFC" w:rsidP="00395EFC">
      <w:p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12.5.2. Информация и Контент Клиента, размещенные на ресурсах Платформы, могут быть удалены Яндексом до истечения вышеуказанных сроков при досрочном отказе Яндекса от исполнения Договора.</w:t>
      </w:r>
    </w:p>
    <w:p w14:paraId="4F0E37DB" w14:textId="77777777" w:rsidR="00395EFC" w:rsidRPr="00395EFC" w:rsidRDefault="00395EFC" w:rsidP="00395EFC">
      <w:pPr>
        <w:tabs>
          <w:tab w:val="left" w:pos="567"/>
        </w:tabs>
        <w:spacing w:after="0" w:line="240" w:lineRule="auto"/>
        <w:ind w:left="567"/>
        <w:contextualSpacing/>
        <w:jc w:val="both"/>
        <w:rPr>
          <w:rFonts w:ascii="Calibri" w:eastAsia="Calibri" w:hAnsi="Calibri" w:cs="Calibri"/>
        </w:rPr>
      </w:pPr>
      <w:r w:rsidRPr="00395EFC">
        <w:rPr>
          <w:rFonts w:ascii="Calibri" w:eastAsia="Calibri" w:hAnsi="Calibri" w:cs="Calibri"/>
        </w:rPr>
        <w:t>Ресурсы Платформы могут быть удалены вместе с размещенными на них информацией и Контентом Клиента в любое время по усмотрению Яндекса в случае, если приостановление доступа Клиента к Сервисам произошло в течение Пробного периода.</w:t>
      </w:r>
    </w:p>
    <w:p w14:paraId="6F81B502" w14:textId="77777777" w:rsidR="00395EFC" w:rsidRPr="00395EFC" w:rsidRDefault="00395EFC" w:rsidP="00395EFC">
      <w:p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12.5.3. Порядок и сроки удаления информации и Контента Клиента с ресурсов Платформы по запросу Клиента, а также в случаях приостановления доступа Клиента к Сервисам по основаниям, связанным с нарушением Клиентом условий Договора, определяются в документации, размещенной на Сайте по ссылке: https://cloud.yandex.ru/docs/overview/concepts/data-deletion.</w:t>
      </w:r>
    </w:p>
    <w:p w14:paraId="5E09EF82" w14:textId="77777777" w:rsidR="00395EFC" w:rsidRPr="00395EFC" w:rsidRDefault="00395EFC" w:rsidP="00395EFC">
      <w:p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12.5.4. В случае прекращения Договора, информация и Контент Клиента, размещенные на ресурсах Платформы, помечаются как удаляемые и удаляются вместе с ресурсами Платформы, используемыми Клиентом, в течение 72 (семидесяти двух) часов с момента прекращения Договора, если иной срок хранения не предусмотрен применимым законодательством.</w:t>
      </w:r>
    </w:p>
    <w:p w14:paraId="3E3629B7"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Обязательства Сторон, которые в силу своей природы должны продолжать действовать (включая обязательства в отношении конфиденциальности, проведения взаиморасчетов, использованию информации, но, не ограничиваясь указанным), остаются в силе после прекращения Договора. </w:t>
      </w:r>
    </w:p>
    <w:p w14:paraId="3EEB2301"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Прекращение Договора по любому основанию не освобождает Стороны от ответственности за нарушения условий Договора, возникшие в течение срока его действия.</w:t>
      </w:r>
    </w:p>
    <w:p w14:paraId="5DAAA8D1"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В случае наличия на Лицевом счете Клиента неизрасходованных денежных средств такие денежные средства возвращаются Клиенту в течение 30 (тридцати) календарных дней с момента прекращения Договора и проведения Сторонами расчетов за последний Отчетный период на основании письменного заявления Клиента, подписанного Клиентом или уполномоченным представителем Клиента. Скан такого заявления направляется по каналам связи, указанным в Договоре. Яндекс праве удерживать из сумм, подлежащих возврату Клиенту, суммы начисленных неустоек и убытков, понесенных Яндексом в связи с неисполнением Клиентом своих обязательств по Договору.</w:t>
      </w:r>
    </w:p>
    <w:p w14:paraId="771B3064" w14:textId="77777777" w:rsidR="00395EFC" w:rsidRPr="00395EFC" w:rsidRDefault="00395EFC" w:rsidP="00395EFC">
      <w:pPr>
        <w:spacing w:after="0" w:line="240" w:lineRule="auto"/>
        <w:contextualSpacing/>
        <w:jc w:val="both"/>
        <w:rPr>
          <w:rFonts w:ascii="Calibri" w:eastAsia="Arial Unicode MS" w:hAnsi="Calibri" w:cs="Times New Roman"/>
          <w:color w:val="000000"/>
          <w:lang w:eastAsia="zh-CN" w:bidi="hi-IN"/>
        </w:rPr>
      </w:pPr>
    </w:p>
    <w:p w14:paraId="691C5DB1"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Calibri" w:hAnsi="Calibri" w:cs="Calibri"/>
          <w:b/>
        </w:rPr>
        <w:t xml:space="preserve">ПРИМЕНИМОЕ ПРАВО И РАЗРЕШЕНИЕ СПОРОВ </w:t>
      </w:r>
    </w:p>
    <w:p w14:paraId="004348C4"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Заключение и исполнение Договора регулируются действующим законодательством Российской Федерации. Все вопросы, не урегулированные Договором и документами, на которые даны ссылки в Договоре или урегулированные не полностью, регулируются в соответствии с материальным правом Российской Федерации.</w:t>
      </w:r>
    </w:p>
    <w:p w14:paraId="304B252D"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В случае возникновения между Яндексом и Клиентом любых споров или разногласий, связанных с исполнением Договора, Стороны приложат все усилия для их разрешения путем </w:t>
      </w:r>
      <w:r w:rsidRPr="00395EFC">
        <w:rPr>
          <w:rFonts w:ascii="Calibri" w:eastAsia="Calibri" w:hAnsi="Calibri" w:cs="Calibri"/>
        </w:rPr>
        <w:lastRenderedPageBreak/>
        <w:t>переговоров. Стороны устанавливают обязательный досудебный претензионный порядок разрешения спора.</w:t>
      </w:r>
    </w:p>
    <w:p w14:paraId="4DDDFC00"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Претензии Клиента, связанные с использованием Сервисов, рассматриваются Яндексом в течение 30 (тридцати) календарных дней с даты их получения. Претензии, связанные с требованием Клиента о выплате компенсаций, возмещения ущерба или любых иных денежных сумм, должны быть подписаны уполномоченным представителем Клиента. Скан такой претензии направляется по каналам связи для уведомлений, указанным в Договоре.</w:t>
      </w:r>
    </w:p>
    <w:p w14:paraId="58196D41"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В случае если Стороны не придут к согласию по спорным вопросам в течение срока рассмотрения претензии (в том числе при отсутствии ответа на претензию и получении отказа в удовлетворении претензии), спор подлежит рассмотрению в суде по месту нахождения Яндекса в соответствии с применимой подведомственностью, если иное прямо не предусмотрено действующим законодательством Российской Федерации.</w:t>
      </w:r>
    </w:p>
    <w:p w14:paraId="62814DF9" w14:textId="77777777" w:rsidR="00395EFC" w:rsidRPr="00395EFC" w:rsidRDefault="00395EFC" w:rsidP="00395EFC">
      <w:pPr>
        <w:spacing w:after="120" w:line="240" w:lineRule="auto"/>
        <w:jc w:val="both"/>
        <w:rPr>
          <w:rFonts w:ascii="Calibri" w:eastAsia="Times New Roman" w:hAnsi="Calibri" w:cs="Calibri"/>
          <w:lang w:eastAsia="ru-RU"/>
        </w:rPr>
      </w:pPr>
    </w:p>
    <w:p w14:paraId="159930DC" w14:textId="77777777" w:rsidR="00395EFC" w:rsidRPr="00395EFC" w:rsidRDefault="00395EFC" w:rsidP="00395EFC">
      <w:pPr>
        <w:numPr>
          <w:ilvl w:val="0"/>
          <w:numId w:val="1"/>
        </w:numPr>
        <w:tabs>
          <w:tab w:val="left" w:pos="567"/>
        </w:tabs>
        <w:spacing w:after="0" w:line="240" w:lineRule="auto"/>
        <w:contextualSpacing/>
        <w:rPr>
          <w:rFonts w:ascii="Calibri" w:eastAsia="Calibri" w:hAnsi="Calibri" w:cs="Calibri"/>
          <w:b/>
        </w:rPr>
      </w:pPr>
      <w:r w:rsidRPr="00395EFC">
        <w:rPr>
          <w:rFonts w:ascii="Calibri" w:eastAsia="Times New Roman" w:hAnsi="Calibri" w:cs="Calibri"/>
          <w:b/>
          <w:color w:val="000000"/>
          <w:lang w:eastAsia="ru-RU"/>
        </w:rPr>
        <w:t>КОНФИДЕНЦИАЛЬНОСТЬ</w:t>
      </w:r>
    </w:p>
    <w:p w14:paraId="30F434E0"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Понятие конфиденциальная информация означает любую информацию передающей стороны, в том числе, но не ограничиваясь перечисленным: научно-техническую, технологическую, производственную, финансово-экономическую или иную информацию, в том числе информацию о средствах защиты информации и идентификации/аутентификации, авторизации (логинах, паролях и т.д.) и программно-аппаратных комплексах, принципах их работы, исходные коды (их части) программ для ЭВМ; статистическую, информацию о клиентах, о продуктах, услугах, результаты исследований; любую информацию, размещённую на внутренних ресурсах в доменной зоне yandex-team.ru (в случае, если доступ к такой информации был предоставлен в рамках Договора). Стороны обязуются не раскрывать и не передавать каким-либо третьим лицам конфиденциальную информацию, полученную друг от друга в ходе исполнения Договора, за исключением случаев, указанных в Договоре, определенных применимым законодательством или отдельно письменно согласованных Сторонами, а также не использовать её в целях, противоречащих целям Договора. </w:t>
      </w:r>
    </w:p>
    <w:p w14:paraId="239D3DC2"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Получающая Сторона обязуется соблюдать такие же строгие меры предосторожности для охраны конфиденциальной информации, какие получающая сторона соблюдала бы в разумной степени в отношении своей собственной конфиденциальной информации. Получающая Сторона обязуется при обнаружении фактов или возникновении подозрения в раскрытии конфиденциальной информации максимально быстро, но не позднее 5 (пяти) календарных дней, уведомить передающую сторону об этом и немедленно принять все возможные меры по предотвращению любого дальнейшего раскрытия конфиденциальной информации.</w:t>
      </w:r>
    </w:p>
    <w:p w14:paraId="625700C9"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Обязательства по соблюдению конфиденциальности не распространяются на общедоступную информацию или информацию, которая становится публично известной по обстоятельствам, не зависящим от Сторон. </w:t>
      </w:r>
    </w:p>
    <w:p w14:paraId="3EC5F989"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В случае умышленного или неосторожного разглашения конфиденциальной информации, виновная Сторона обязуется возместить по требованию пострадавшей Стороны причиненные этим разглашением убытки.</w:t>
      </w:r>
    </w:p>
    <w:p w14:paraId="4C02C06E"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Срок охраны конфиденциальной информации ограничивается Сторонами сроком в 3 (три) года с момента окончания действия Договора. </w:t>
      </w:r>
    </w:p>
    <w:p w14:paraId="209D16A0"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Не является нарушением режима конфиденциальности предоставление Сторонами информации:</w:t>
      </w:r>
    </w:p>
    <w:p w14:paraId="4579C9B9" w14:textId="77777777" w:rsidR="00395EFC" w:rsidRPr="00395EFC" w:rsidRDefault="00395EFC" w:rsidP="00395EFC">
      <w:pPr>
        <w:numPr>
          <w:ilvl w:val="1"/>
          <w:numId w:val="9"/>
        </w:numPr>
        <w:spacing w:after="0" w:line="240" w:lineRule="auto"/>
        <w:ind w:left="851" w:hanging="283"/>
        <w:contextualSpacing/>
        <w:jc w:val="both"/>
        <w:rPr>
          <w:rFonts w:ascii="Calibri" w:eastAsia="Calibri" w:hAnsi="Calibri" w:cs="Calibri"/>
        </w:rPr>
      </w:pPr>
      <w:r w:rsidRPr="00395EFC">
        <w:rPr>
          <w:rFonts w:ascii="Calibri" w:eastAsia="Calibri" w:hAnsi="Calibri" w:cs="Calibri"/>
        </w:rPr>
        <w:t>по запросу уполномоченных государственных органов в соответствии с применимым законодательством;</w:t>
      </w:r>
    </w:p>
    <w:p w14:paraId="6C3C90A0" w14:textId="77777777" w:rsidR="00395EFC" w:rsidRPr="00395EFC" w:rsidRDefault="00395EFC" w:rsidP="00395EFC">
      <w:pPr>
        <w:numPr>
          <w:ilvl w:val="1"/>
          <w:numId w:val="9"/>
        </w:numPr>
        <w:spacing w:after="0" w:line="240" w:lineRule="auto"/>
        <w:ind w:left="851" w:hanging="283"/>
        <w:contextualSpacing/>
        <w:jc w:val="both"/>
        <w:rPr>
          <w:rFonts w:ascii="Calibri" w:eastAsia="Calibri" w:hAnsi="Calibri" w:cs="Calibri"/>
        </w:rPr>
      </w:pPr>
      <w:r w:rsidRPr="00395EFC">
        <w:rPr>
          <w:rFonts w:ascii="Calibri" w:eastAsia="Calibri" w:hAnsi="Calibri" w:cs="Calibri"/>
        </w:rPr>
        <w:t>аудиторам и внешним консультантам, при условии, что такие лица взяли на себя обязательства по сохранению конфиденциальности передаваемой информации на условиях, обеспечивающих равный или больший уровень защиты конфиденциальности информации, по сравнению с условиями Договора;</w:t>
      </w:r>
    </w:p>
    <w:p w14:paraId="6A8542D5" w14:textId="77777777" w:rsidR="00395EFC" w:rsidRPr="00395EFC" w:rsidRDefault="00395EFC" w:rsidP="00395EFC">
      <w:pPr>
        <w:numPr>
          <w:ilvl w:val="1"/>
          <w:numId w:val="9"/>
        </w:numPr>
        <w:spacing w:after="0" w:line="240" w:lineRule="auto"/>
        <w:ind w:left="851" w:hanging="283"/>
        <w:contextualSpacing/>
        <w:jc w:val="both"/>
        <w:rPr>
          <w:rFonts w:ascii="Calibri" w:eastAsia="Calibri" w:hAnsi="Calibri" w:cs="Calibri"/>
        </w:rPr>
      </w:pPr>
      <w:r w:rsidRPr="00395EFC">
        <w:rPr>
          <w:rFonts w:ascii="Calibri" w:eastAsia="Calibri" w:hAnsi="Calibri" w:cs="Calibri"/>
        </w:rPr>
        <w:lastRenderedPageBreak/>
        <w:t>аффилированным лицам Стороны в случае, если предоставление такой информации аффилированному лицу обоснованно необходимо для исполнения Стороной своих обязательств по Договору, а аффилированное лицо взяло на себя обязательства по сохранению конфиденциальности передаваемой информации на условиях, обеспечивающих равный или больший уровень защиты конфиденциальности информации, по сравнению с условиями Договора;</w:t>
      </w:r>
    </w:p>
    <w:p w14:paraId="1561D733" w14:textId="77777777" w:rsidR="00395EFC" w:rsidRPr="00395EFC" w:rsidRDefault="00395EFC" w:rsidP="00395EFC">
      <w:pPr>
        <w:numPr>
          <w:ilvl w:val="1"/>
          <w:numId w:val="9"/>
        </w:numPr>
        <w:spacing w:after="0" w:line="240" w:lineRule="auto"/>
        <w:ind w:left="851" w:hanging="283"/>
        <w:contextualSpacing/>
        <w:jc w:val="both"/>
        <w:rPr>
          <w:rFonts w:ascii="Calibri" w:eastAsia="Calibri" w:hAnsi="Calibri" w:cs="Calibri"/>
        </w:rPr>
      </w:pPr>
      <w:r w:rsidRPr="00395EFC">
        <w:rPr>
          <w:rFonts w:ascii="Calibri" w:eastAsia="Calibri" w:hAnsi="Calibri" w:cs="Calibri"/>
        </w:rPr>
        <w:t>третьим лицам, привлеченным для предоставления всех или нескольких Сервисов, при условии, что такие лица взяли на себя обязательства по сохранению конфиденциальности передаваемой информации на условиях, обеспечивающих равный или больший уровень защиты конфиденциальности информации, по сравнению с условиями Договора.</w:t>
      </w:r>
    </w:p>
    <w:p w14:paraId="65896FA1"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Опубликование любых упоминаний о Яндексе, сообщение третьим лицам или неопределенному кругу лиц о факте и/или деталях сотрудничества в связи с Договором производится исключительно по предварительному письменному согласию Яндекса, кроме случаев, когда предоставление соответствующей информации обязательно в соответствии с применимым законодательством.</w:t>
      </w:r>
    </w:p>
    <w:p w14:paraId="648C64DA"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Яндекс вправе, без получения согласия со стороны Клиента, предоставлять копию настоящего Договора, а также копии закрывающих документов в рамках настоящего Договора, третьим лицам, для участия Яндекса в закупочных процедурах. Предоставление копий документов, указанных в настоящем пункте, не будет считаться нарушением положений о конфиденциальности.</w:t>
      </w:r>
    </w:p>
    <w:p w14:paraId="7905F893" w14:textId="77777777" w:rsidR="00395EFC" w:rsidRPr="00395EFC" w:rsidRDefault="00395EFC" w:rsidP="00395EFC">
      <w:pPr>
        <w:numPr>
          <w:ilvl w:val="0"/>
          <w:numId w:val="1"/>
        </w:numPr>
        <w:tabs>
          <w:tab w:val="left" w:pos="567"/>
        </w:tabs>
        <w:spacing w:before="120" w:after="120" w:line="240" w:lineRule="auto"/>
        <w:contextualSpacing/>
        <w:rPr>
          <w:rFonts w:ascii="Calibri" w:eastAsia="Times New Roman" w:hAnsi="Calibri" w:cs="Calibri"/>
          <w:b/>
          <w:color w:val="000000"/>
          <w:lang w:eastAsia="ru-RU"/>
        </w:rPr>
      </w:pPr>
      <w:r w:rsidRPr="00395EFC">
        <w:rPr>
          <w:rFonts w:ascii="Calibri" w:eastAsia="Times New Roman" w:hAnsi="Calibri" w:cs="Calibri"/>
          <w:b/>
          <w:color w:val="000000"/>
          <w:lang w:eastAsia="ru-RU"/>
        </w:rPr>
        <w:t>УВЕДОМЛЕНИЯ И ОБМЕН ИНФОРМАЦИЕЙ</w:t>
      </w:r>
    </w:p>
    <w:p w14:paraId="751E297E"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Стороны признают юридическую силу электронной переписки, электронных сообщений, копии текста, содержащегося в электронных документах (файлах), направляемых Сторонами при условии, что такая переписка осуществляется способами, указанными в настоящем разделе. </w:t>
      </w:r>
    </w:p>
    <w:p w14:paraId="212ABDFD"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Яндекс вправе направлять любые уведомления, сообщения и документы Клиенту по электронной почте, указанной Клиентом при регистрации на Платформе и/или путем размещения таких уведомлений, сообщений и документов в Консоли управления и/или Блоге</w:t>
      </w:r>
      <w:r w:rsidRPr="00395EFC">
        <w:rPr>
          <w:rFonts w:ascii="Calibri" w:eastAsia="Calibri" w:hAnsi="Calibri" w:cs="Times New Roman"/>
        </w:rPr>
        <w:t xml:space="preserve"> </w:t>
      </w:r>
      <w:r w:rsidRPr="00395EFC">
        <w:rPr>
          <w:rFonts w:ascii="Calibri" w:eastAsia="Calibri" w:hAnsi="Calibri" w:cs="Calibri"/>
        </w:rPr>
        <w:t>и/или посредством СМС-сообщения по номеру мобильного телефона, указанного Клиентом в Консоли управления.</w:t>
      </w:r>
    </w:p>
    <w:p w14:paraId="7FC74615"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 вправе направлять Яндексу сообщения, уведомления по электронной почте Яндекса, указанной на Сайте или через формы обратной связи, доступные Клиенту на Сайте или Консоли управления и предназначенные для отправки различных категорий сообщений.</w:t>
      </w:r>
    </w:p>
    <w:p w14:paraId="1AD89628"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В случае обмена информацией через Консоль управления и/или Блог ознакомление с информацией в Консоли управления и/или Блоге находится в пределах контроля и ответственности Клиента, который должен самостоятельно отслеживать появление и изменение информации, уведомлений и документов в Консоли управления и/или Блоге.</w:t>
      </w:r>
    </w:p>
    <w:p w14:paraId="02054032"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Датой получения соответствующего сообщения, отправленного по электронной почте считается следующий рабочий день за датой отправки сообщения, зафиксированной   в электронной почте отправителя.</w:t>
      </w:r>
    </w:p>
    <w:p w14:paraId="1E7C7277"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Стороны подтверждают, что обмен документами, в том числе: письмами, уведомлениями, извещениями и иной корреспонденцией, переданной одним из способов, указанных в настоящем разделе, будут иметь доказательственное значение и полную юридическую силу, в том числе при разрешении споров между Сторонами в суде.</w:t>
      </w:r>
    </w:p>
    <w:p w14:paraId="274010D5"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Стороны согласовали, что Акты и счета-фактуры (если применимо) могут направляться Яндексом Клиенту в виде электронного документа, подписанного усиленной квалифицированной электронной подписью в соответствии с требованиями Федерального закона «Об электронной подписи» № 63-ФЗ от 06.04.2011. Иные виды документов могут направляться Яндексом Клиенту в виде электронного документа при условии предварительного уведомления об этом Яндексом Клиента любым из следующих способов: по электронной почте; факсом; курьером; почтой; посредством отправки Яндексом Заказчику электронного документа, подписанного усиленной квалифицированной электронной подписью в соответствии с требованиями Федерального закона «Об электронной подписи» № 63-ФЗ от 06.04.2011.</w:t>
      </w:r>
    </w:p>
    <w:p w14:paraId="5FD27E70"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lastRenderedPageBreak/>
        <w:t>Стороны подтверждают и гарантируют, что для целей обмена электронными документами в указанных выше случаях может применяться исключительно квалифицированная электронная подпись, и гарантируют соблюдение ими при участии в электронном документообороте всех требований Федерального закона «Об электронной подписи» № 63-ФЗ от 06.04.2011 и иного применимого законодательства.</w:t>
      </w:r>
    </w:p>
    <w:p w14:paraId="29497E55"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Отправка Яндексом Актов и счетов-фактур указанным выше способом осуществляется только при выполнении Клиентом следующих условий:</w:t>
      </w:r>
    </w:p>
    <w:p w14:paraId="03804F16" w14:textId="77777777" w:rsidR="00395EFC" w:rsidRPr="00395EFC" w:rsidRDefault="00395EFC" w:rsidP="00395EFC">
      <w:pPr>
        <w:widowControl w:val="0"/>
        <w:numPr>
          <w:ilvl w:val="0"/>
          <w:numId w:val="10"/>
        </w:numPr>
        <w:tabs>
          <w:tab w:val="left" w:pos="426"/>
        </w:tabs>
        <w:spacing w:after="0" w:line="240" w:lineRule="auto"/>
        <w:ind w:left="567"/>
        <w:contextualSpacing/>
        <w:jc w:val="both"/>
        <w:rPr>
          <w:rFonts w:ascii="Calibri" w:eastAsia="Arial Unicode MS" w:hAnsi="Calibri" w:cs="Calibri"/>
          <w:color w:val="00000A"/>
          <w:lang w:eastAsia="zh-CN" w:bidi="hi-IN"/>
        </w:rPr>
      </w:pPr>
      <w:r w:rsidRPr="00395EFC">
        <w:rPr>
          <w:rFonts w:ascii="Calibri" w:eastAsia="Arial Unicode MS" w:hAnsi="Calibri" w:cs="Calibri"/>
          <w:color w:val="00000A"/>
          <w:lang w:eastAsia="zh-CN" w:bidi="hi-IN"/>
        </w:rPr>
        <w:t>Клиент является абонентом оператора электронного документооборота;</w:t>
      </w:r>
    </w:p>
    <w:p w14:paraId="6C66A80D" w14:textId="77777777" w:rsidR="00395EFC" w:rsidRPr="00395EFC" w:rsidRDefault="00395EFC" w:rsidP="00395EFC">
      <w:pPr>
        <w:widowControl w:val="0"/>
        <w:numPr>
          <w:ilvl w:val="0"/>
          <w:numId w:val="10"/>
        </w:numPr>
        <w:tabs>
          <w:tab w:val="left" w:pos="426"/>
        </w:tabs>
        <w:spacing w:after="0" w:line="240" w:lineRule="auto"/>
        <w:ind w:left="567"/>
        <w:contextualSpacing/>
        <w:jc w:val="both"/>
        <w:rPr>
          <w:rFonts w:ascii="Calibri" w:eastAsia="Arial Unicode MS" w:hAnsi="Calibri" w:cs="Calibri"/>
          <w:color w:val="00000A"/>
          <w:lang w:eastAsia="zh-CN" w:bidi="hi-IN"/>
        </w:rPr>
      </w:pPr>
      <w:r w:rsidRPr="00395EFC">
        <w:rPr>
          <w:rFonts w:ascii="Calibri" w:eastAsia="Arial Unicode MS" w:hAnsi="Calibri" w:cs="Calibri"/>
          <w:color w:val="00000A"/>
          <w:lang w:eastAsia="zh-CN" w:bidi="hi-IN"/>
        </w:rPr>
        <w:t>Клиент подписал с Яндексом соглашение об электронном документообороте, воспользовавшись для указанных целей своим личным кабинетом в системе оператора электронного документооборота.</w:t>
      </w:r>
    </w:p>
    <w:p w14:paraId="3949E93E" w14:textId="77777777" w:rsidR="00395EFC" w:rsidRPr="00395EFC" w:rsidRDefault="00395EFC" w:rsidP="00395EFC">
      <w:pPr>
        <w:widowControl w:val="0"/>
        <w:spacing w:after="0" w:line="240" w:lineRule="auto"/>
        <w:rPr>
          <w:rFonts w:ascii="Calibri" w:eastAsia="Arial Unicode MS" w:hAnsi="Calibri" w:cs="Calibri"/>
          <w:color w:val="00000A"/>
          <w:lang w:eastAsia="zh-CN" w:bidi="hi-IN"/>
        </w:rPr>
      </w:pPr>
    </w:p>
    <w:p w14:paraId="6385C65D" w14:textId="77777777" w:rsidR="00395EFC" w:rsidRPr="00395EFC" w:rsidRDefault="00395EFC" w:rsidP="00395EFC">
      <w:pPr>
        <w:numPr>
          <w:ilvl w:val="0"/>
          <w:numId w:val="1"/>
        </w:numPr>
        <w:tabs>
          <w:tab w:val="left" w:pos="567"/>
        </w:tabs>
        <w:spacing w:after="0" w:line="240" w:lineRule="auto"/>
        <w:contextualSpacing/>
        <w:rPr>
          <w:rFonts w:ascii="Calibri" w:eastAsia="Times New Roman" w:hAnsi="Calibri" w:cs="Calibri"/>
          <w:b/>
          <w:color w:val="000000"/>
          <w:lang w:eastAsia="ru-RU"/>
        </w:rPr>
      </w:pPr>
      <w:r w:rsidRPr="00395EFC">
        <w:rPr>
          <w:rFonts w:ascii="Calibri" w:eastAsia="Times New Roman" w:hAnsi="Calibri" w:cs="Calibri"/>
          <w:b/>
          <w:color w:val="000000"/>
          <w:lang w:eastAsia="ru-RU"/>
        </w:rPr>
        <w:t>ПРАВИЛА КОРПОРАТИВНОЙ ЭТИКИ</w:t>
      </w:r>
    </w:p>
    <w:p w14:paraId="1E17CBA2" w14:textId="77777777" w:rsidR="00395EFC" w:rsidRPr="00395EFC" w:rsidRDefault="00395EFC" w:rsidP="00395EFC">
      <w:pPr>
        <w:numPr>
          <w:ilvl w:val="1"/>
          <w:numId w:val="1"/>
        </w:numPr>
        <w:spacing w:line="256" w:lineRule="auto"/>
        <w:ind w:left="567" w:hanging="567"/>
        <w:contextualSpacing/>
        <w:rPr>
          <w:rFonts w:ascii="Calibri" w:eastAsia="Calibri" w:hAnsi="Calibri" w:cs="Calibri"/>
        </w:rPr>
      </w:pPr>
      <w:bookmarkStart w:id="0" w:name="_Ref431774241"/>
      <w:bookmarkStart w:id="1" w:name="_Ref450743621"/>
      <w:r w:rsidRPr="00395EFC">
        <w:rPr>
          <w:rFonts w:ascii="Calibri" w:eastAsia="Calibri" w:hAnsi="Calibri" w:cs="Calibri"/>
        </w:rPr>
        <w:t>В любой своей деятельности компании группы YANDEX придерживаются принципов и условий работы, содержащихся в Правилах деловой и корпоративной этики. Яндекс и иные компании группы YANDEX ожидают от своих контрагентов соблюдения указанных в данных Правилах принципов ведения бизнеса. Копия данных Правил доступна в корпоративном разделе портала Yandex по адресу: https://yandex.ru/company/rules/code.</w:t>
      </w:r>
    </w:p>
    <w:p w14:paraId="11EBC445" w14:textId="77777777" w:rsidR="00395EFC" w:rsidRPr="00395EFC" w:rsidRDefault="00395EFC" w:rsidP="00395EFC">
      <w:pPr>
        <w:tabs>
          <w:tab w:val="left" w:pos="567"/>
        </w:tabs>
        <w:spacing w:after="0" w:line="240" w:lineRule="auto"/>
        <w:ind w:left="567"/>
        <w:contextualSpacing/>
        <w:jc w:val="both"/>
        <w:rPr>
          <w:rFonts w:ascii="Calibri" w:eastAsia="Calibri" w:hAnsi="Calibri" w:cs="Calibri"/>
        </w:rPr>
      </w:pPr>
    </w:p>
    <w:p w14:paraId="1CD54A4F"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Стороны признают и подтверждают, что каждая из них проводит политику полной нетерпимости к взяточничеству и коррупции, предполагающую полный запрет коррупционных действий и совершения выплат за содействие/выплат, целью которых является упрощение формальностей в связи с хозяйственной деятельностью, обеспечение более быстрого решения тех или иных вопросов. В рамках Договора Стороны и их аффилированные лица, работники, посредники и представители (в том числе агенты, комиссионеры, таможенные брокеры и иные третьи лица, которые прямо или косвенно участвуют в исполнении Договора) не принимают, не выплачивают, не предлагают выплатить и не разрешают (санкционируют) выплату/получение каких-либо денежных средств или передачу каких-либо ценностей (в том числе нематериальных) прямо или косвенно, любым лицам, с целью оказания влияния на действия или решения с намерением получить какие-либо неправомерные преимущества, в том числе в обход установленного законодательством порядка, или преследующие иные неправомерные цели.</w:t>
      </w:r>
      <w:bookmarkStart w:id="2" w:name="_Ref431774435"/>
      <w:bookmarkEnd w:id="0"/>
      <w:bookmarkEnd w:id="1"/>
    </w:p>
    <w:p w14:paraId="3D9077DD"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bookmarkStart w:id="3" w:name="_Ref450743821"/>
      <w:r w:rsidRPr="00395EFC">
        <w:rPr>
          <w:rFonts w:ascii="Calibri" w:eastAsia="Calibri" w:hAnsi="Calibri" w:cs="Calibri"/>
        </w:rPr>
        <w:t>В части заверений, указанных в пункте 16.2 Договора, Стороны соблюдают, применяют и действуют в соответствии с</w:t>
      </w:r>
      <w:bookmarkEnd w:id="2"/>
      <w:bookmarkEnd w:id="3"/>
      <w:r w:rsidRPr="00395EFC">
        <w:rPr>
          <w:rFonts w:ascii="Calibri" w:eastAsia="Calibri" w:hAnsi="Calibri" w:cs="Calibri"/>
        </w:rPr>
        <w:t xml:space="preserve"> Федеральным законом Российской Федерации от 25 декабря 2008 г. № 273-ФЗ «О противодействии коррупции» </w:t>
      </w:r>
      <w:bookmarkStart w:id="4" w:name="_Ref474851319"/>
      <w:r w:rsidRPr="00395EFC">
        <w:rPr>
          <w:rFonts w:ascii="Calibri" w:eastAsia="Calibri" w:hAnsi="Calibri" w:cs="Calibri"/>
        </w:rPr>
        <w:t>и иными положениями применимого законодательства в отношении коррупции и коммерческого подкупа.</w:t>
      </w:r>
      <w:bookmarkEnd w:id="4"/>
    </w:p>
    <w:p w14:paraId="6A5337D8"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незамедлительно уведомить другую Сторону о своих подозрениях в письменной форме.</w:t>
      </w:r>
    </w:p>
    <w:p w14:paraId="15923C27"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Пункты c 16.1 по 16.4 Договора являются заверениями об обстоятельствах в смысле статьи 431.2 Гражданского кодекса Российской Федерации, имеющими для Яндекса существенное значение. Яндекс полагается на такие заверения при заключении Договора. В случае нарушения условий о заверениях, Яндекс вправе отказаться от исполнения Договора в одностороннем внесудебном порядке с уведомлением о расторжении за 3 (Три) календарных дня до предполагаемой даты расторжения.</w:t>
      </w:r>
    </w:p>
    <w:p w14:paraId="261A601D" w14:textId="77777777" w:rsidR="00395EFC" w:rsidRPr="00395EFC" w:rsidRDefault="00395EFC" w:rsidP="00395EFC">
      <w:pPr>
        <w:numPr>
          <w:ilvl w:val="1"/>
          <w:numId w:val="1"/>
        </w:numPr>
        <w:tabs>
          <w:tab w:val="left" w:pos="567"/>
        </w:tabs>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Клиенту следует использовать следующие адреса для уведомления Яндекс о нарушении/угрозе нарушения антикоррупционных положений:</w:t>
      </w:r>
    </w:p>
    <w:p w14:paraId="5CE5F7FF" w14:textId="77777777" w:rsidR="00395EFC" w:rsidRPr="00395EFC" w:rsidRDefault="00395EFC" w:rsidP="00395EFC">
      <w:pPr>
        <w:tabs>
          <w:tab w:val="left" w:pos="567"/>
        </w:tabs>
        <w:spacing w:after="0" w:line="240" w:lineRule="auto"/>
        <w:ind w:left="567"/>
        <w:contextualSpacing/>
        <w:jc w:val="both"/>
        <w:rPr>
          <w:rFonts w:ascii="Calibri" w:eastAsia="Calibri" w:hAnsi="Calibri" w:cs="Calibri"/>
        </w:rPr>
      </w:pPr>
      <w:r w:rsidRPr="00395EFC">
        <w:rPr>
          <w:rFonts w:ascii="Calibri" w:eastAsia="Calibri" w:hAnsi="Calibri" w:cs="Calibri"/>
        </w:rPr>
        <w:t>Для анонимного сообщения: https://yandex.alertline.eu;</w:t>
      </w:r>
    </w:p>
    <w:p w14:paraId="7D67EC11" w14:textId="77777777" w:rsidR="00395EFC" w:rsidRPr="00395EFC" w:rsidRDefault="00395EFC" w:rsidP="00395EFC">
      <w:pPr>
        <w:tabs>
          <w:tab w:val="left" w:pos="567"/>
        </w:tabs>
        <w:spacing w:after="0" w:line="240" w:lineRule="auto"/>
        <w:ind w:left="567"/>
        <w:contextualSpacing/>
        <w:jc w:val="both"/>
        <w:rPr>
          <w:rFonts w:ascii="Calibri" w:eastAsia="Calibri" w:hAnsi="Calibri" w:cs="Calibri"/>
        </w:rPr>
      </w:pPr>
      <w:r w:rsidRPr="00395EFC">
        <w:rPr>
          <w:rFonts w:ascii="Calibri" w:eastAsia="Calibri" w:hAnsi="Calibri" w:cs="Calibri"/>
        </w:rPr>
        <w:t>Для неанонимного сообщения: stop_corruption@yandex-team.ru или 119021, Россия, г. Москва, ул. Льва Толстого, дом 16.</w:t>
      </w:r>
    </w:p>
    <w:p w14:paraId="16D840BD" w14:textId="77777777" w:rsidR="00395EFC" w:rsidRPr="00395EFC" w:rsidRDefault="00395EFC" w:rsidP="00395EFC">
      <w:pPr>
        <w:spacing w:after="0" w:line="240" w:lineRule="auto"/>
        <w:contextualSpacing/>
        <w:jc w:val="both"/>
        <w:rPr>
          <w:rFonts w:ascii="Calibri" w:eastAsia="Calibri" w:hAnsi="Calibri" w:cs="Calibri"/>
        </w:rPr>
      </w:pPr>
    </w:p>
    <w:p w14:paraId="0138502E" w14:textId="77777777" w:rsidR="00395EFC" w:rsidRPr="00395EFC" w:rsidRDefault="00395EFC" w:rsidP="00395EFC">
      <w:pPr>
        <w:numPr>
          <w:ilvl w:val="0"/>
          <w:numId w:val="1"/>
        </w:numPr>
        <w:tabs>
          <w:tab w:val="left" w:pos="567"/>
        </w:tabs>
        <w:spacing w:after="0" w:line="240" w:lineRule="auto"/>
        <w:contextualSpacing/>
        <w:rPr>
          <w:rFonts w:ascii="Calibri" w:eastAsia="Times New Roman" w:hAnsi="Calibri" w:cs="Calibri"/>
          <w:b/>
          <w:color w:val="000000"/>
          <w:lang w:eastAsia="ru-RU"/>
        </w:rPr>
      </w:pPr>
      <w:r w:rsidRPr="00395EFC">
        <w:rPr>
          <w:rFonts w:ascii="Calibri" w:eastAsia="Times New Roman" w:hAnsi="Calibri" w:cs="Calibri"/>
          <w:b/>
          <w:color w:val="000000"/>
          <w:lang w:eastAsia="ru-RU"/>
        </w:rPr>
        <w:t>ЗАКЛЮЧИТЕЛЬНЫЕ ПОЛОЖЕНИЯ</w:t>
      </w:r>
    </w:p>
    <w:p w14:paraId="6868AD0E" w14:textId="77777777" w:rsidR="00395EFC" w:rsidRPr="00395EFC" w:rsidRDefault="00395EFC" w:rsidP="00395EFC">
      <w:pPr>
        <w:spacing w:after="0" w:line="240" w:lineRule="auto"/>
        <w:contextualSpacing/>
        <w:rPr>
          <w:rFonts w:ascii="Calibri" w:eastAsia="Times New Roman" w:hAnsi="Calibri" w:cs="Calibri"/>
          <w:b/>
          <w:color w:val="000000"/>
          <w:lang w:eastAsia="ru-RU"/>
        </w:rPr>
      </w:pPr>
    </w:p>
    <w:p w14:paraId="12C3E2B5"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Заключение Договора не может пониматься как установление между Клиентом и Яндексом агентских отношений, отношений товарищества, отношений по совместной деятельности, отношений личного найма, либо каких-то иных отношений, прямо не предусмотренных Договором. </w:t>
      </w:r>
    </w:p>
    <w:p w14:paraId="7FDCF8EA"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Если по тем или иным причинам одно или несколько положений Договора или любого документа, на который даны ссылки в Договоре, будут признаны недействительными или не имеющими юридической силы, это не оказывает влияния на действительность или применимость остальных положений Договора или документов, на которые даны ссылки в Договоре. </w:t>
      </w:r>
    </w:p>
    <w:p w14:paraId="5B462DEE"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Бездействие со стороны Яндекса в случае нарушения Клиентом либо его представителем положений Договора не лишает Яндекс права предпринять соответствующие действия в защиту своих интересов позднее, а также не означает отказа Яндекса от своих прав в случае совершения в последующем подобных либо сходных нарушений. </w:t>
      </w:r>
    </w:p>
    <w:p w14:paraId="2E5CE64B"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Договор не предусматривает уступку каких-либо исключительных прав или предоставление лицензии Яндексом Клиенту на любые составляющие Платформы и Сервисов, если иное прямо не предусмотрено Договором.</w:t>
      </w:r>
    </w:p>
    <w:p w14:paraId="3CFB9520"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Стороны не вправе передавать свои права и обязанности по Договору без предварительного письменного согласия другой Стороны, за исключением случаев передачи прав и обязанностей Яндексом своим Аффилированным лицам.</w:t>
      </w:r>
    </w:p>
    <w:p w14:paraId="1A94CA37"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Клиент подтверждает свое согласие с тем, что Яндекс вправе осуществлять передачу (уступку) Аффилированным лицам прав требования исполнения денежных обязательств Клиента с представлением им необходимых для этого сведений о Клиенте и его неисполненных обязательствах.</w:t>
      </w:r>
    </w:p>
    <w:p w14:paraId="591E4E6F" w14:textId="77777777" w:rsidR="00395EFC" w:rsidRPr="00395EFC" w:rsidRDefault="00395EFC" w:rsidP="00395EFC">
      <w:pPr>
        <w:numPr>
          <w:ilvl w:val="1"/>
          <w:numId w:val="1"/>
        </w:numPr>
        <w:spacing w:after="0" w:line="240" w:lineRule="auto"/>
        <w:ind w:left="567" w:hanging="567"/>
        <w:contextualSpacing/>
        <w:jc w:val="both"/>
        <w:rPr>
          <w:rFonts w:ascii="Calibri" w:eastAsia="Calibri" w:hAnsi="Calibri" w:cs="Calibri"/>
        </w:rPr>
      </w:pPr>
      <w:r w:rsidRPr="00395EFC">
        <w:rPr>
          <w:rFonts w:ascii="Calibri" w:eastAsia="Calibri" w:hAnsi="Calibri" w:cs="Calibri"/>
        </w:rPr>
        <w:t xml:space="preserve">В случае изменения наименования Сторон, их юридического статуса, адресов и/или расчётных реквизитов Сторон, а также иных изменений, способных повлиять на исполнение Договора, Сторона, у которой произошли изменения, обязана уведомить об этом другую Сторону в течение 5 (пяти) рабочих дней с момента вступления в силу таких изменений. </w:t>
      </w:r>
    </w:p>
    <w:p w14:paraId="7AB3E9D6" w14:textId="77777777" w:rsidR="00395EFC" w:rsidRPr="00395EFC" w:rsidRDefault="00395EFC" w:rsidP="00395EFC">
      <w:pPr>
        <w:numPr>
          <w:ilvl w:val="1"/>
          <w:numId w:val="1"/>
        </w:numPr>
        <w:spacing w:line="256" w:lineRule="auto"/>
        <w:ind w:left="567" w:hanging="567"/>
        <w:contextualSpacing/>
        <w:rPr>
          <w:rFonts w:ascii="Calibri" w:eastAsia="Calibri" w:hAnsi="Calibri" w:cs="Calibri"/>
        </w:rPr>
      </w:pPr>
      <w:r w:rsidRPr="00395EFC">
        <w:rPr>
          <w:rFonts w:ascii="Calibri" w:eastAsia="Calibri" w:hAnsi="Calibri" w:cs="Calibri"/>
        </w:rPr>
        <w:t xml:space="preserve">В случае, если в документах, ссылки на которые даны в Договоре, имеется отсылка к Оферте, в рамках действия настоящего Договора «Оферта» заменяется на «Договор». </w:t>
      </w:r>
    </w:p>
    <w:p w14:paraId="631EBE10" w14:textId="77777777" w:rsidR="00395EFC" w:rsidRPr="00395EFC" w:rsidRDefault="00395EFC" w:rsidP="00395EFC">
      <w:pPr>
        <w:shd w:val="clear" w:color="auto" w:fill="FFFFFF"/>
        <w:spacing w:after="0" w:line="240" w:lineRule="auto"/>
        <w:rPr>
          <w:rFonts w:ascii="Segoe UI" w:eastAsia="Calibri" w:hAnsi="Segoe UI" w:cs="Segoe UI"/>
          <w:color w:val="505050"/>
          <w:shd w:val="clear" w:color="auto" w:fill="FFFFFF"/>
        </w:rPr>
      </w:pPr>
    </w:p>
    <w:p w14:paraId="2D6E4774" w14:textId="77777777" w:rsidR="00395EFC" w:rsidRPr="00395EFC" w:rsidRDefault="00395EFC" w:rsidP="00395EFC">
      <w:pPr>
        <w:numPr>
          <w:ilvl w:val="0"/>
          <w:numId w:val="1"/>
        </w:numPr>
        <w:spacing w:after="0" w:line="240" w:lineRule="auto"/>
        <w:contextualSpacing/>
        <w:rPr>
          <w:rFonts w:ascii="Calibri" w:eastAsia="Calibri" w:hAnsi="Calibri" w:cs="Times New Roman"/>
          <w:shd w:val="clear" w:color="auto" w:fill="FFFFFF"/>
        </w:rPr>
      </w:pPr>
      <w:r w:rsidRPr="00395EFC">
        <w:rPr>
          <w:rFonts w:ascii="Calibri" w:eastAsia="Times New Roman" w:hAnsi="Calibri" w:cs="Calibri"/>
          <w:b/>
          <w:color w:val="000000"/>
          <w:lang w:eastAsia="ru-RU"/>
        </w:rPr>
        <w:t>АДРЕСА И ПЛАТЕЖНЫЕ РЕКВИЗИТЫ СТОРОН</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4963"/>
      </w:tblGrid>
      <w:tr w:rsidR="00395EFC" w:rsidRPr="00395EFC" w14:paraId="6B8B94CD" w14:textId="77777777" w:rsidTr="00395EFC">
        <w:tc>
          <w:tcPr>
            <w:tcW w:w="4815" w:type="dxa"/>
            <w:tcBorders>
              <w:top w:val="single" w:sz="4" w:space="0" w:color="auto"/>
              <w:left w:val="single" w:sz="4" w:space="0" w:color="auto"/>
              <w:bottom w:val="single" w:sz="4" w:space="0" w:color="auto"/>
              <w:right w:val="single" w:sz="4" w:space="0" w:color="auto"/>
            </w:tcBorders>
            <w:hideMark/>
          </w:tcPr>
          <w:p w14:paraId="7AB7E63C" w14:textId="77777777" w:rsidR="00395EFC" w:rsidRPr="00395EFC" w:rsidRDefault="00395EFC" w:rsidP="00395EFC">
            <w:pPr>
              <w:spacing w:after="0" w:line="240" w:lineRule="auto"/>
              <w:jc w:val="center"/>
              <w:rPr>
                <w:rFonts w:ascii="Calibri" w:eastAsia="Times New Roman" w:hAnsi="Calibri" w:cs="Times New Roman"/>
                <w:b/>
                <w:snapToGrid w:val="0"/>
                <w:lang w:eastAsia="zh-CN"/>
              </w:rPr>
            </w:pPr>
            <w:r w:rsidRPr="00395EFC">
              <w:rPr>
                <w:rFonts w:ascii="Calibri" w:eastAsia="Times New Roman" w:hAnsi="Calibri" w:cs="Times New Roman"/>
                <w:b/>
                <w:snapToGrid w:val="0"/>
                <w:lang w:eastAsia="zh-CN"/>
              </w:rPr>
              <w:t>Яндекс</w:t>
            </w:r>
          </w:p>
        </w:tc>
        <w:tc>
          <w:tcPr>
            <w:tcW w:w="4961" w:type="dxa"/>
            <w:tcBorders>
              <w:top w:val="single" w:sz="4" w:space="0" w:color="auto"/>
              <w:left w:val="single" w:sz="4" w:space="0" w:color="auto"/>
              <w:bottom w:val="single" w:sz="4" w:space="0" w:color="auto"/>
              <w:right w:val="single" w:sz="4" w:space="0" w:color="auto"/>
            </w:tcBorders>
            <w:hideMark/>
          </w:tcPr>
          <w:p w14:paraId="7C08755E" w14:textId="77777777" w:rsidR="00395EFC" w:rsidRPr="00395EFC" w:rsidRDefault="00395EFC" w:rsidP="00395EFC">
            <w:pPr>
              <w:spacing w:after="0" w:line="240" w:lineRule="auto"/>
              <w:jc w:val="center"/>
              <w:rPr>
                <w:rFonts w:ascii="Calibri" w:eastAsia="Times New Roman" w:hAnsi="Calibri" w:cs="Times New Roman"/>
                <w:b/>
                <w:snapToGrid w:val="0"/>
                <w:lang w:eastAsia="zh-CN"/>
              </w:rPr>
            </w:pPr>
            <w:r w:rsidRPr="00395EFC">
              <w:rPr>
                <w:rFonts w:ascii="Calibri" w:eastAsia="Times New Roman" w:hAnsi="Calibri" w:cs="Times New Roman"/>
                <w:b/>
                <w:snapToGrid w:val="0"/>
                <w:lang w:eastAsia="zh-CN"/>
              </w:rPr>
              <w:t>Клиент</w:t>
            </w:r>
          </w:p>
        </w:tc>
      </w:tr>
      <w:tr w:rsidR="00395EFC" w:rsidRPr="00395EFC" w14:paraId="17BCED1D" w14:textId="77777777" w:rsidTr="00812C4D">
        <w:trPr>
          <w:trHeight w:val="4651"/>
        </w:trPr>
        <w:tc>
          <w:tcPr>
            <w:tcW w:w="4815" w:type="dxa"/>
            <w:tcBorders>
              <w:top w:val="single" w:sz="4" w:space="0" w:color="auto"/>
              <w:left w:val="single" w:sz="4" w:space="0" w:color="auto"/>
              <w:bottom w:val="single" w:sz="4" w:space="0" w:color="auto"/>
              <w:right w:val="single" w:sz="4" w:space="0" w:color="auto"/>
            </w:tcBorders>
          </w:tcPr>
          <w:p w14:paraId="5DFAA433" w14:textId="5E2BF4F8" w:rsidR="00395EFC" w:rsidRPr="00395EFC" w:rsidRDefault="002520BE" w:rsidP="00395EFC">
            <w:pPr>
              <w:shd w:val="clear" w:color="auto" w:fill="FFFFFF"/>
              <w:spacing w:after="0" w:line="240" w:lineRule="auto"/>
              <w:jc w:val="both"/>
              <w:rPr>
                <w:rFonts w:ascii="Calibri" w:eastAsia="Times New Roman" w:hAnsi="Calibri" w:cs="Times New Roman"/>
                <w:b/>
                <w:snapToGrid w:val="0"/>
                <w:spacing w:val="1"/>
                <w:lang w:eastAsia="zh-CN"/>
              </w:rPr>
            </w:pPr>
            <w:r>
              <w:rPr>
                <w:rFonts w:ascii="Calibri" w:eastAsia="Times New Roman" w:hAnsi="Calibri" w:cs="Times New Roman"/>
                <w:b/>
                <w:snapToGrid w:val="0"/>
                <w:spacing w:val="1"/>
                <w:lang w:eastAsia="zh-CN"/>
              </w:rPr>
              <w:t>__________________________</w:t>
            </w:r>
          </w:p>
          <w:p w14:paraId="737A2339" w14:textId="77777777" w:rsidR="00395EFC" w:rsidRPr="00395EFC" w:rsidRDefault="00395EFC" w:rsidP="00395EFC">
            <w:pPr>
              <w:shd w:val="clear" w:color="auto" w:fill="FFFFFF"/>
              <w:spacing w:after="0" w:line="240" w:lineRule="auto"/>
              <w:jc w:val="both"/>
              <w:rPr>
                <w:rFonts w:ascii="Calibri" w:eastAsia="Times New Roman" w:hAnsi="Calibri" w:cs="Times New Roman"/>
                <w:b/>
                <w:snapToGrid w:val="0"/>
                <w:spacing w:val="1"/>
                <w:lang w:eastAsia="zh-CN"/>
              </w:rPr>
            </w:pPr>
          </w:p>
          <w:p w14:paraId="2FA634B9" w14:textId="7637D30E" w:rsidR="00395EFC" w:rsidRPr="00395EFC" w:rsidRDefault="00395EFC" w:rsidP="00395EFC">
            <w:pPr>
              <w:spacing w:after="0" w:line="240" w:lineRule="auto"/>
              <w:rPr>
                <w:rFonts w:ascii="Calibri" w:eastAsia="Times New Roman" w:hAnsi="Calibri" w:cs="Calibri"/>
                <w:lang w:eastAsia="ru-RU"/>
              </w:rPr>
            </w:pPr>
            <w:r w:rsidRPr="00395EFC">
              <w:rPr>
                <w:rFonts w:ascii="Calibri" w:eastAsia="Times New Roman" w:hAnsi="Calibri" w:cs="Calibri"/>
                <w:b/>
                <w:bCs/>
                <w:lang w:eastAsia="ru-RU"/>
              </w:rPr>
              <w:t>Адрес местонахождения:</w:t>
            </w:r>
            <w:r w:rsidRPr="00395EFC">
              <w:rPr>
                <w:rFonts w:ascii="Calibri" w:eastAsia="Times New Roman" w:hAnsi="Calibri" w:cs="Calibri"/>
                <w:lang w:eastAsia="ru-RU"/>
              </w:rPr>
              <w:t xml:space="preserve"> </w:t>
            </w:r>
          </w:p>
          <w:p w14:paraId="16417028" w14:textId="56A8BCC4" w:rsidR="00395EFC" w:rsidRPr="00395EFC" w:rsidRDefault="00395EFC" w:rsidP="00395EFC">
            <w:pPr>
              <w:spacing w:after="0" w:line="240" w:lineRule="auto"/>
              <w:rPr>
                <w:rFonts w:ascii="Calibri" w:eastAsia="Times New Roman" w:hAnsi="Calibri" w:cs="Calibri"/>
                <w:lang w:eastAsia="ru-RU"/>
              </w:rPr>
            </w:pPr>
            <w:r w:rsidRPr="00395EFC">
              <w:rPr>
                <w:rFonts w:ascii="Calibri" w:eastAsia="Times New Roman" w:hAnsi="Calibri" w:cs="Calibri"/>
                <w:b/>
                <w:lang w:eastAsia="ru-RU"/>
              </w:rPr>
              <w:t>ОГРН:</w:t>
            </w:r>
            <w:r w:rsidRPr="00395EFC">
              <w:rPr>
                <w:rFonts w:ascii="Calibri" w:eastAsia="Times New Roman" w:hAnsi="Calibri" w:cs="Calibri"/>
                <w:lang w:eastAsia="ru-RU"/>
              </w:rPr>
              <w:t xml:space="preserve"> </w:t>
            </w:r>
          </w:p>
          <w:p w14:paraId="677864ED" w14:textId="225E8EA3" w:rsidR="00395EFC" w:rsidRPr="00395EFC" w:rsidRDefault="00395EFC" w:rsidP="00395EFC">
            <w:pPr>
              <w:spacing w:after="0" w:line="240" w:lineRule="auto"/>
              <w:rPr>
                <w:rFonts w:ascii="Calibri" w:eastAsia="Times New Roman" w:hAnsi="Calibri" w:cs="Calibri"/>
                <w:lang w:eastAsia="ru-RU"/>
              </w:rPr>
            </w:pPr>
            <w:r w:rsidRPr="00395EFC">
              <w:rPr>
                <w:rFonts w:ascii="Calibri" w:eastAsia="Times New Roman" w:hAnsi="Calibri" w:cs="Calibri"/>
                <w:b/>
                <w:lang w:eastAsia="ru-RU"/>
              </w:rPr>
              <w:t>ИНН:</w:t>
            </w:r>
            <w:r w:rsidRPr="00395EFC">
              <w:rPr>
                <w:rFonts w:ascii="Calibri" w:eastAsia="Times New Roman" w:hAnsi="Calibri" w:cs="Calibri"/>
                <w:lang w:eastAsia="ru-RU"/>
              </w:rPr>
              <w:t xml:space="preserve"> </w:t>
            </w:r>
          </w:p>
          <w:p w14:paraId="10C4D35C" w14:textId="2092B81E" w:rsidR="00395EFC" w:rsidRPr="00395EFC" w:rsidRDefault="00395EFC" w:rsidP="00395EFC">
            <w:pPr>
              <w:spacing w:after="0" w:line="240" w:lineRule="auto"/>
              <w:rPr>
                <w:rFonts w:ascii="Calibri" w:eastAsia="Times New Roman" w:hAnsi="Calibri" w:cs="Calibri"/>
                <w:lang w:eastAsia="ru-RU"/>
              </w:rPr>
            </w:pPr>
            <w:r w:rsidRPr="00395EFC">
              <w:rPr>
                <w:rFonts w:ascii="Calibri" w:eastAsia="Times New Roman" w:hAnsi="Calibri" w:cs="Calibri"/>
                <w:b/>
                <w:lang w:eastAsia="ru-RU"/>
              </w:rPr>
              <w:t>КПП:</w:t>
            </w:r>
            <w:r w:rsidRPr="00395EFC">
              <w:rPr>
                <w:rFonts w:ascii="Calibri" w:eastAsia="Times New Roman" w:hAnsi="Calibri" w:cs="Calibri"/>
                <w:lang w:eastAsia="ru-RU"/>
              </w:rPr>
              <w:t xml:space="preserve"> </w:t>
            </w:r>
          </w:p>
          <w:p w14:paraId="69ED1C2E" w14:textId="77777777" w:rsidR="00395EFC" w:rsidRPr="00395EFC" w:rsidRDefault="00395EFC" w:rsidP="00395EFC">
            <w:pPr>
              <w:spacing w:after="0" w:line="240" w:lineRule="auto"/>
              <w:rPr>
                <w:rFonts w:ascii="Calibri" w:eastAsia="Times New Roman" w:hAnsi="Calibri" w:cs="Calibri"/>
                <w:b/>
                <w:lang w:eastAsia="ru-RU"/>
              </w:rPr>
            </w:pPr>
            <w:r w:rsidRPr="00395EFC">
              <w:rPr>
                <w:rFonts w:ascii="Calibri" w:eastAsia="Times New Roman" w:hAnsi="Calibri" w:cs="Calibri"/>
                <w:b/>
                <w:lang w:eastAsia="ru-RU"/>
              </w:rPr>
              <w:t>Банковские реквизиты (рубли):</w:t>
            </w:r>
          </w:p>
          <w:p w14:paraId="365208E9" w14:textId="77777777" w:rsidR="00812C4D" w:rsidRDefault="00395EFC" w:rsidP="00395EFC">
            <w:pPr>
              <w:spacing w:after="0" w:line="240" w:lineRule="auto"/>
              <w:rPr>
                <w:rFonts w:ascii="Calibri" w:eastAsia="Times New Roman" w:hAnsi="Calibri" w:cs="Calibri"/>
                <w:lang w:eastAsia="ru-RU"/>
              </w:rPr>
            </w:pPr>
            <w:r w:rsidRPr="00395EFC">
              <w:rPr>
                <w:rFonts w:ascii="Calibri" w:eastAsia="Times New Roman" w:hAnsi="Calibri" w:cs="Calibri"/>
                <w:lang w:eastAsia="ru-RU"/>
              </w:rPr>
              <w:t xml:space="preserve">Расчетный счёт </w:t>
            </w:r>
          </w:p>
          <w:p w14:paraId="485EED8C" w14:textId="403E0A17" w:rsidR="00395EFC" w:rsidRPr="00395EFC" w:rsidRDefault="00395EFC" w:rsidP="00395EFC">
            <w:pPr>
              <w:spacing w:after="0" w:line="240" w:lineRule="auto"/>
              <w:rPr>
                <w:rFonts w:ascii="Calibri" w:eastAsia="Times New Roman" w:hAnsi="Calibri" w:cs="Calibri"/>
                <w:lang w:eastAsia="ru-RU"/>
              </w:rPr>
            </w:pPr>
            <w:r w:rsidRPr="00395EFC">
              <w:rPr>
                <w:rFonts w:ascii="Calibri" w:eastAsia="Times New Roman" w:hAnsi="Calibri" w:cs="Calibri"/>
                <w:lang w:eastAsia="ru-RU"/>
              </w:rPr>
              <w:t xml:space="preserve">в </w:t>
            </w:r>
          </w:p>
          <w:p w14:paraId="75E30FE5" w14:textId="77777777" w:rsidR="00812C4D" w:rsidRDefault="00395EFC" w:rsidP="00395EFC">
            <w:pPr>
              <w:spacing w:after="0" w:line="240" w:lineRule="auto"/>
              <w:rPr>
                <w:rFonts w:ascii="Calibri" w:eastAsia="Times New Roman" w:hAnsi="Calibri" w:cs="Calibri"/>
                <w:lang w:eastAsia="ru-RU"/>
              </w:rPr>
            </w:pPr>
            <w:r w:rsidRPr="00395EFC">
              <w:rPr>
                <w:rFonts w:ascii="Calibri" w:eastAsia="Times New Roman" w:hAnsi="Calibri" w:cs="Calibri"/>
                <w:lang w:eastAsia="ru-RU"/>
              </w:rPr>
              <w:t xml:space="preserve">БИК </w:t>
            </w:r>
          </w:p>
          <w:p w14:paraId="7CCBEFB8" w14:textId="6521D7A0" w:rsidR="00395EFC" w:rsidRPr="00395EFC" w:rsidRDefault="00395EFC" w:rsidP="00395EFC">
            <w:pPr>
              <w:spacing w:after="0" w:line="240" w:lineRule="auto"/>
              <w:rPr>
                <w:rFonts w:ascii="Calibri" w:eastAsia="Times New Roman" w:hAnsi="Calibri" w:cs="Times New Roman"/>
                <w:b/>
                <w:snapToGrid w:val="0"/>
                <w:spacing w:val="1"/>
                <w:lang w:eastAsia="zh-CN"/>
              </w:rPr>
            </w:pPr>
            <w:r w:rsidRPr="00395EFC">
              <w:rPr>
                <w:rFonts w:ascii="Calibri" w:eastAsia="Times New Roman" w:hAnsi="Calibri" w:cs="Calibri"/>
                <w:lang w:eastAsia="ru-RU"/>
              </w:rPr>
              <w:t xml:space="preserve">Корреспондентский счёт: </w:t>
            </w:r>
          </w:p>
          <w:p w14:paraId="36B85A35" w14:textId="77777777" w:rsidR="00395EFC" w:rsidRPr="00395EFC" w:rsidRDefault="00395EFC" w:rsidP="00395EFC">
            <w:pPr>
              <w:spacing w:after="0" w:line="240" w:lineRule="auto"/>
              <w:rPr>
                <w:rFonts w:ascii="Calibri" w:eastAsia="Times New Roman" w:hAnsi="Calibri" w:cs="Times New Roman"/>
                <w:b/>
                <w:bCs/>
                <w:snapToGrid w:val="0"/>
                <w:lang w:eastAsia="zh-CN"/>
              </w:rPr>
            </w:pPr>
            <w:r w:rsidRPr="00395EFC">
              <w:rPr>
                <w:rFonts w:ascii="Calibri" w:eastAsia="Times New Roman" w:hAnsi="Calibri" w:cs="Times New Roman"/>
                <w:b/>
                <w:bCs/>
                <w:snapToGrid w:val="0"/>
                <w:lang w:eastAsia="zh-CN"/>
              </w:rPr>
              <w:t>Адреса электронной почты Яндекса</w:t>
            </w:r>
          </w:p>
          <w:p w14:paraId="3F750D71" w14:textId="34033BE0" w:rsidR="00395EFC" w:rsidRPr="00395EFC" w:rsidRDefault="00395EFC" w:rsidP="00812C4D">
            <w:pPr>
              <w:spacing w:after="0" w:line="240" w:lineRule="auto"/>
              <w:rPr>
                <w:rFonts w:ascii="Calibri" w:eastAsia="Times New Roman" w:hAnsi="Calibri" w:cs="Times New Roman"/>
                <w:bCs/>
                <w:snapToGrid w:val="0"/>
                <w:lang w:eastAsia="zh-CN"/>
              </w:rPr>
            </w:pPr>
            <w:r w:rsidRPr="00395EFC">
              <w:rPr>
                <w:rFonts w:ascii="Calibri" w:eastAsia="Times New Roman" w:hAnsi="Calibri" w:cs="Times New Roman"/>
                <w:bCs/>
                <w:snapToGrid w:val="0"/>
                <w:lang w:eastAsia="zh-CN"/>
              </w:rPr>
              <w:t>Адреса электронной почты для направления уведомлений и претензий:</w:t>
            </w:r>
            <w:sdt>
              <w:sdtPr>
                <w:rPr>
                  <w:rFonts w:ascii="Calibri" w:eastAsia="Times New Roman" w:hAnsi="Calibri" w:cs="Times New Roman"/>
                  <w:bCs/>
                  <w:snapToGrid w:val="0"/>
                  <w:lang w:eastAsia="zh-CN"/>
                </w:rPr>
                <w:id w:val="-324207190"/>
                <w:placeholder>
                  <w:docPart w:val="2701E462CEA6429C836C74B147DD3DED"/>
                </w:placeholder>
                <w:showingPlcHdr/>
                <w:text/>
              </w:sdtPr>
              <w:sdtEndPr/>
              <w:sdtContent>
                <w:r w:rsidR="00812C4D">
                  <w:rPr>
                    <w:rStyle w:val="a3"/>
                  </w:rPr>
                  <w:t>Место для ввода текста.</w:t>
                </w:r>
              </w:sdtContent>
            </w:sdt>
          </w:p>
        </w:tc>
        <w:tc>
          <w:tcPr>
            <w:tcW w:w="4961" w:type="dxa"/>
            <w:tcBorders>
              <w:top w:val="single" w:sz="4" w:space="0" w:color="auto"/>
              <w:left w:val="single" w:sz="4" w:space="0" w:color="auto"/>
              <w:bottom w:val="single" w:sz="4" w:space="0" w:color="auto"/>
              <w:right w:val="single" w:sz="4" w:space="0" w:color="auto"/>
            </w:tcBorders>
          </w:tcPr>
          <w:sdt>
            <w:sdtPr>
              <w:rPr>
                <w:rFonts w:ascii="Calibri" w:eastAsia="Times New Roman" w:hAnsi="Calibri" w:cs="Times New Roman"/>
                <w:snapToGrid w:val="0"/>
                <w:lang w:eastAsia="zh-CN"/>
              </w:rPr>
              <w:id w:val="-1210948604"/>
              <w:placeholder>
                <w:docPart w:val="2701E462CEA6429C836C74B147DD3DED"/>
              </w:placeholder>
              <w:text/>
            </w:sdtPr>
            <w:sdtEndPr/>
            <w:sdtContent>
              <w:p w14:paraId="089183B1" w14:textId="77777777" w:rsidR="00395EFC" w:rsidRPr="00395EFC" w:rsidRDefault="00395EFC" w:rsidP="00395EFC">
                <w:pPr>
                  <w:spacing w:after="0" w:line="240" w:lineRule="auto"/>
                  <w:rPr>
                    <w:rFonts w:ascii="Calibri" w:eastAsia="Times New Roman" w:hAnsi="Calibri" w:cs="Times New Roman"/>
                    <w:snapToGrid w:val="0"/>
                    <w:lang w:eastAsia="zh-CN"/>
                  </w:rPr>
                </w:pPr>
                <w:r w:rsidRPr="00395EFC">
                  <w:rPr>
                    <w:rFonts w:ascii="Calibri" w:eastAsia="Times New Roman" w:hAnsi="Calibri" w:cs="Times New Roman"/>
                    <w:snapToGrid w:val="0"/>
                    <w:lang w:eastAsia="zh-CN"/>
                  </w:rPr>
                  <w:t>Акционерное общество «Городское агентство по телевидению и радиовещанию»</w:t>
                </w:r>
              </w:p>
            </w:sdtContent>
          </w:sdt>
          <w:p w14:paraId="30AECA44" w14:textId="77777777" w:rsidR="00395EFC" w:rsidRPr="00395EFC" w:rsidRDefault="00395EFC" w:rsidP="00395EFC">
            <w:pPr>
              <w:spacing w:after="0" w:line="240" w:lineRule="auto"/>
              <w:rPr>
                <w:rFonts w:ascii="Calibri" w:eastAsia="Times New Roman" w:hAnsi="Calibri" w:cs="Times New Roman"/>
                <w:snapToGrid w:val="0"/>
                <w:lang w:eastAsia="zh-CN"/>
              </w:rPr>
            </w:pPr>
          </w:p>
          <w:p w14:paraId="3C9269EC" w14:textId="77777777" w:rsidR="00395EFC" w:rsidRPr="00395EFC" w:rsidRDefault="00395EFC" w:rsidP="00395EFC">
            <w:pPr>
              <w:spacing w:after="0" w:line="240" w:lineRule="auto"/>
              <w:rPr>
                <w:rFonts w:ascii="Calibri" w:eastAsia="Times New Roman" w:hAnsi="Calibri" w:cs="Times New Roman"/>
                <w:snapToGrid w:val="0"/>
                <w:spacing w:val="1"/>
                <w:lang w:eastAsia="zh-CN"/>
              </w:rPr>
            </w:pPr>
            <w:r w:rsidRPr="00395EFC">
              <w:rPr>
                <w:rFonts w:ascii="Calibri" w:eastAsia="Times New Roman" w:hAnsi="Calibri" w:cs="Times New Roman"/>
                <w:b/>
                <w:snapToGrid w:val="0"/>
                <w:spacing w:val="1"/>
                <w:lang w:eastAsia="zh-CN"/>
              </w:rPr>
              <w:t>Адрес местонахождения:</w:t>
            </w:r>
            <w:r w:rsidRPr="00395EFC">
              <w:rPr>
                <w:rFonts w:ascii="Calibri" w:eastAsia="Times New Roman" w:hAnsi="Calibri" w:cs="Times New Roman"/>
                <w:snapToGrid w:val="0"/>
                <w:spacing w:val="1"/>
                <w:lang w:eastAsia="zh-CN"/>
              </w:rPr>
              <w:t xml:space="preserve"> </w:t>
            </w:r>
            <w:sdt>
              <w:sdtPr>
                <w:rPr>
                  <w:rFonts w:ascii="Calibri" w:eastAsia="Times New Roman" w:hAnsi="Calibri" w:cs="Times New Roman"/>
                  <w:snapToGrid w:val="0"/>
                  <w:spacing w:val="1"/>
                  <w:lang w:eastAsia="zh-CN"/>
                </w:rPr>
                <w:id w:val="813679426"/>
                <w:placeholder>
                  <w:docPart w:val="2701E462CEA6429C836C74B147DD3DED"/>
                </w:placeholder>
                <w:text/>
              </w:sdtPr>
              <w:sdtEndPr/>
              <w:sdtContent>
                <w:r w:rsidRPr="00395EFC">
                  <w:rPr>
                    <w:rFonts w:ascii="Calibri" w:eastAsia="Times New Roman" w:hAnsi="Calibri" w:cs="Times New Roman"/>
                    <w:snapToGrid w:val="0"/>
                    <w:spacing w:val="1"/>
                    <w:lang w:eastAsia="zh-CN"/>
                  </w:rPr>
                  <w:t>197022, г. Санкт-Петербург, ул. Чапыгина, д. 6</w:t>
                </w:r>
              </w:sdtContent>
            </w:sdt>
          </w:p>
          <w:p w14:paraId="57F646B1" w14:textId="77777777" w:rsidR="00395EFC" w:rsidRPr="00395EFC" w:rsidRDefault="00395EFC" w:rsidP="00395EFC">
            <w:pPr>
              <w:spacing w:after="0" w:line="240" w:lineRule="auto"/>
              <w:rPr>
                <w:rFonts w:ascii="Calibri" w:eastAsia="Times New Roman" w:hAnsi="Calibri" w:cs="Times New Roman"/>
                <w:snapToGrid w:val="0"/>
                <w:lang w:eastAsia="zh-CN"/>
              </w:rPr>
            </w:pPr>
            <w:r w:rsidRPr="00395EFC">
              <w:rPr>
                <w:rFonts w:ascii="Calibri" w:eastAsia="Times New Roman" w:hAnsi="Calibri" w:cs="Times New Roman"/>
                <w:b/>
                <w:snapToGrid w:val="0"/>
                <w:spacing w:val="1"/>
                <w:lang w:eastAsia="zh-CN"/>
              </w:rPr>
              <w:t>ИНН:</w:t>
            </w:r>
            <w:sdt>
              <w:sdtPr>
                <w:rPr>
                  <w:rFonts w:ascii="Calibri" w:eastAsia="Times New Roman" w:hAnsi="Calibri" w:cs="Times New Roman"/>
                  <w:snapToGrid w:val="0"/>
                  <w:spacing w:val="1"/>
                  <w:lang w:eastAsia="zh-CN"/>
                </w:rPr>
                <w:id w:val="913279064"/>
                <w:placeholder>
                  <w:docPart w:val="28C9B8445A2641A88977DF7330CDD82E"/>
                </w:placeholder>
                <w:text/>
              </w:sdtPr>
              <w:sdtEndPr/>
              <w:sdtContent>
                <w:r w:rsidRPr="00395EFC">
                  <w:rPr>
                    <w:rFonts w:ascii="Calibri" w:eastAsia="Times New Roman" w:hAnsi="Calibri" w:cs="Times New Roman"/>
                    <w:snapToGrid w:val="0"/>
                    <w:spacing w:val="1"/>
                    <w:lang w:eastAsia="zh-CN"/>
                  </w:rPr>
                  <w:t>7841320717</w:t>
                </w:r>
              </w:sdtContent>
            </w:sdt>
          </w:p>
          <w:p w14:paraId="1E02EAD7" w14:textId="77777777" w:rsidR="00395EFC" w:rsidRPr="00395EFC" w:rsidRDefault="00395EFC" w:rsidP="00395EFC">
            <w:pPr>
              <w:spacing w:after="0" w:line="240" w:lineRule="auto"/>
              <w:rPr>
                <w:rFonts w:ascii="Calibri" w:eastAsia="Times New Roman" w:hAnsi="Calibri" w:cs="Times New Roman"/>
                <w:snapToGrid w:val="0"/>
                <w:spacing w:val="1"/>
                <w:lang w:eastAsia="zh-CN"/>
              </w:rPr>
            </w:pPr>
            <w:r w:rsidRPr="00395EFC">
              <w:rPr>
                <w:rFonts w:ascii="Calibri" w:eastAsia="Times New Roman" w:hAnsi="Calibri" w:cs="Times New Roman"/>
                <w:b/>
                <w:snapToGrid w:val="0"/>
                <w:spacing w:val="1"/>
                <w:lang w:eastAsia="zh-CN"/>
              </w:rPr>
              <w:t>КПП:</w:t>
            </w:r>
            <w:r w:rsidRPr="00395EFC">
              <w:rPr>
                <w:rFonts w:ascii="Calibri" w:eastAsia="Times New Roman" w:hAnsi="Calibri" w:cs="Times New Roman"/>
                <w:snapToGrid w:val="0"/>
                <w:spacing w:val="1"/>
                <w:lang w:eastAsia="zh-CN"/>
              </w:rPr>
              <w:t xml:space="preserve"> </w:t>
            </w:r>
            <w:sdt>
              <w:sdtPr>
                <w:rPr>
                  <w:rFonts w:ascii="Calibri" w:eastAsia="Times New Roman" w:hAnsi="Calibri" w:cs="Times New Roman"/>
                  <w:snapToGrid w:val="0"/>
                  <w:spacing w:val="1"/>
                  <w:lang w:eastAsia="zh-CN"/>
                </w:rPr>
                <w:id w:val="-261610565"/>
                <w:placeholder>
                  <w:docPart w:val="2701E462CEA6429C836C74B147DD3DED"/>
                </w:placeholder>
                <w:text/>
              </w:sdtPr>
              <w:sdtEndPr/>
              <w:sdtContent>
                <w:r w:rsidRPr="00395EFC">
                  <w:rPr>
                    <w:rFonts w:ascii="Calibri" w:eastAsia="Times New Roman" w:hAnsi="Calibri" w:cs="Times New Roman"/>
                    <w:snapToGrid w:val="0"/>
                    <w:spacing w:val="1"/>
                    <w:lang w:eastAsia="zh-CN"/>
                  </w:rPr>
                  <w:t>781301001</w:t>
                </w:r>
              </w:sdtContent>
            </w:sdt>
          </w:p>
          <w:p w14:paraId="70F7FB37" w14:textId="77777777" w:rsidR="00395EFC" w:rsidRPr="00395EFC" w:rsidRDefault="00395EFC" w:rsidP="00395EFC">
            <w:pPr>
              <w:shd w:val="clear" w:color="auto" w:fill="FFFFFF"/>
              <w:spacing w:after="0" w:line="240" w:lineRule="auto"/>
              <w:jc w:val="both"/>
              <w:rPr>
                <w:rFonts w:ascii="Calibri" w:eastAsia="Times New Roman" w:hAnsi="Calibri" w:cs="Times New Roman"/>
                <w:b/>
                <w:snapToGrid w:val="0"/>
                <w:spacing w:val="1"/>
                <w:lang w:eastAsia="zh-CN"/>
              </w:rPr>
            </w:pPr>
            <w:r w:rsidRPr="00395EFC">
              <w:rPr>
                <w:rFonts w:ascii="Calibri" w:eastAsia="Times New Roman" w:hAnsi="Calibri" w:cs="Times New Roman"/>
                <w:b/>
                <w:snapToGrid w:val="0"/>
                <w:spacing w:val="1"/>
                <w:lang w:eastAsia="zh-CN"/>
              </w:rPr>
              <w:t>Банковские реквизиты:</w:t>
            </w:r>
          </w:p>
          <w:p w14:paraId="746D6743" w14:textId="2807F654" w:rsidR="00395EFC" w:rsidRPr="00395EFC" w:rsidRDefault="00395EFC" w:rsidP="00395EFC">
            <w:pPr>
              <w:shd w:val="clear" w:color="auto" w:fill="FFFFFF"/>
              <w:spacing w:after="0" w:line="240" w:lineRule="auto"/>
              <w:jc w:val="both"/>
              <w:rPr>
                <w:rFonts w:ascii="Calibri" w:eastAsia="Times New Roman" w:hAnsi="Calibri" w:cs="Times New Roman"/>
                <w:snapToGrid w:val="0"/>
                <w:spacing w:val="1"/>
                <w:lang w:eastAsia="zh-CN"/>
              </w:rPr>
            </w:pPr>
            <w:r w:rsidRPr="00395EFC">
              <w:rPr>
                <w:rFonts w:ascii="Calibri" w:eastAsia="Times New Roman" w:hAnsi="Calibri" w:cs="Times New Roman"/>
                <w:b/>
                <w:snapToGrid w:val="0"/>
                <w:spacing w:val="1"/>
                <w:lang w:eastAsia="zh-CN"/>
              </w:rPr>
              <w:t>Банк:</w:t>
            </w:r>
            <w:r w:rsidRPr="00395EFC">
              <w:rPr>
                <w:rFonts w:ascii="Calibri" w:eastAsia="Times New Roman" w:hAnsi="Calibri" w:cs="Times New Roman"/>
                <w:snapToGrid w:val="0"/>
                <w:spacing w:val="1"/>
                <w:lang w:eastAsia="zh-CN"/>
              </w:rPr>
              <w:t xml:space="preserve"> </w:t>
            </w:r>
          </w:p>
          <w:p w14:paraId="241F5FF7" w14:textId="113E1D19" w:rsidR="00395EFC" w:rsidRPr="00395EFC" w:rsidRDefault="00395EFC" w:rsidP="00395EFC">
            <w:pPr>
              <w:spacing w:after="0" w:line="240" w:lineRule="auto"/>
              <w:rPr>
                <w:rFonts w:ascii="Calibri" w:eastAsia="Times New Roman" w:hAnsi="Calibri" w:cs="Times New Roman"/>
                <w:b/>
                <w:bCs/>
                <w:snapToGrid w:val="0"/>
                <w:lang w:eastAsia="zh-CN"/>
              </w:rPr>
            </w:pPr>
            <w:r w:rsidRPr="00395EFC">
              <w:rPr>
                <w:rFonts w:ascii="Calibri" w:eastAsia="Times New Roman" w:hAnsi="Calibri" w:cs="Times New Roman"/>
                <w:b/>
                <w:bCs/>
                <w:snapToGrid w:val="0"/>
                <w:lang w:eastAsia="zh-CN"/>
              </w:rPr>
              <w:t xml:space="preserve">Расчетный счет </w:t>
            </w:r>
            <w:sdt>
              <w:sdtPr>
                <w:rPr>
                  <w:rFonts w:ascii="Calibri" w:eastAsia="Times New Roman" w:hAnsi="Calibri" w:cs="Times New Roman"/>
                  <w:b/>
                  <w:bCs/>
                  <w:snapToGrid w:val="0"/>
                  <w:lang w:eastAsia="zh-CN"/>
                </w:rPr>
                <w:id w:val="934098634"/>
                <w:placeholder>
                  <w:docPart w:val="2701E462CEA6429C836C74B147DD3DED"/>
                </w:placeholder>
                <w:showingPlcHdr/>
              </w:sdtPr>
              <w:sdtEndPr/>
              <w:sdtContent>
                <w:r w:rsidR="00812C4D">
                  <w:rPr>
                    <w:rStyle w:val="a3"/>
                  </w:rPr>
                  <w:t>Место для ввода текста.</w:t>
                </w:r>
              </w:sdtContent>
            </w:sdt>
          </w:p>
          <w:p w14:paraId="62B14C7D" w14:textId="6A99DE95" w:rsidR="00395EFC" w:rsidRPr="00395EFC" w:rsidRDefault="00395EFC" w:rsidP="00395EFC">
            <w:pPr>
              <w:spacing w:after="0" w:line="240" w:lineRule="auto"/>
              <w:rPr>
                <w:rFonts w:ascii="Calibri" w:eastAsia="Times New Roman" w:hAnsi="Calibri" w:cs="Times New Roman"/>
                <w:b/>
                <w:bCs/>
                <w:snapToGrid w:val="0"/>
                <w:lang w:eastAsia="zh-CN"/>
              </w:rPr>
            </w:pPr>
            <w:r w:rsidRPr="00395EFC">
              <w:rPr>
                <w:rFonts w:ascii="Calibri" w:eastAsia="Times New Roman" w:hAnsi="Calibri" w:cs="Times New Roman"/>
                <w:b/>
                <w:bCs/>
                <w:snapToGrid w:val="0"/>
                <w:lang w:eastAsia="zh-CN"/>
              </w:rPr>
              <w:t xml:space="preserve">Корреспондентский счет </w:t>
            </w:r>
            <w:sdt>
              <w:sdtPr>
                <w:rPr>
                  <w:rFonts w:ascii="Calibri" w:eastAsia="Times New Roman" w:hAnsi="Calibri" w:cs="Times New Roman"/>
                  <w:b/>
                  <w:bCs/>
                  <w:snapToGrid w:val="0"/>
                  <w:lang w:eastAsia="zh-CN"/>
                </w:rPr>
                <w:id w:val="1059602028"/>
                <w:placeholder>
                  <w:docPart w:val="2701E462CEA6429C836C74B147DD3DED"/>
                </w:placeholder>
                <w:showingPlcHdr/>
              </w:sdtPr>
              <w:sdtEndPr/>
              <w:sdtContent>
                <w:r w:rsidR="00812C4D">
                  <w:rPr>
                    <w:rStyle w:val="a3"/>
                  </w:rPr>
                  <w:t>Место для ввода текста.</w:t>
                </w:r>
              </w:sdtContent>
            </w:sdt>
          </w:p>
          <w:p w14:paraId="46D0355F" w14:textId="2133B68A" w:rsidR="00395EFC" w:rsidRPr="00395EFC" w:rsidRDefault="00395EFC" w:rsidP="00395EFC">
            <w:pPr>
              <w:spacing w:after="0" w:line="240" w:lineRule="auto"/>
              <w:rPr>
                <w:rFonts w:ascii="Calibri" w:eastAsia="Times New Roman" w:hAnsi="Calibri" w:cs="Times New Roman"/>
                <w:b/>
                <w:bCs/>
                <w:snapToGrid w:val="0"/>
                <w:lang w:eastAsia="zh-CN"/>
              </w:rPr>
            </w:pPr>
            <w:r w:rsidRPr="00395EFC">
              <w:rPr>
                <w:rFonts w:ascii="Calibri" w:eastAsia="Times New Roman" w:hAnsi="Calibri" w:cs="Times New Roman"/>
                <w:b/>
                <w:bCs/>
                <w:snapToGrid w:val="0"/>
                <w:lang w:eastAsia="zh-CN"/>
              </w:rPr>
              <w:t xml:space="preserve">БИК </w:t>
            </w:r>
            <w:sdt>
              <w:sdtPr>
                <w:rPr>
                  <w:rFonts w:ascii="Calibri" w:eastAsia="Times New Roman" w:hAnsi="Calibri" w:cs="Times New Roman"/>
                  <w:b/>
                  <w:bCs/>
                  <w:snapToGrid w:val="0"/>
                  <w:lang w:eastAsia="zh-CN"/>
                </w:rPr>
                <w:id w:val="262891346"/>
                <w:placeholder>
                  <w:docPart w:val="2701E462CEA6429C836C74B147DD3DED"/>
                </w:placeholder>
                <w:showingPlcHdr/>
              </w:sdtPr>
              <w:sdtEndPr/>
              <w:sdtContent>
                <w:r w:rsidR="00812C4D">
                  <w:rPr>
                    <w:rStyle w:val="a3"/>
                  </w:rPr>
                  <w:t>Место для ввода текста.</w:t>
                </w:r>
              </w:sdtContent>
            </w:sdt>
          </w:p>
          <w:p w14:paraId="3C9C4ECF" w14:textId="77777777" w:rsidR="00395EFC" w:rsidRPr="00395EFC" w:rsidRDefault="00395EFC" w:rsidP="00395EFC">
            <w:pPr>
              <w:spacing w:after="0" w:line="240" w:lineRule="auto"/>
              <w:rPr>
                <w:rFonts w:ascii="Calibri" w:eastAsia="Times New Roman" w:hAnsi="Calibri" w:cs="Times New Roman"/>
                <w:b/>
                <w:bCs/>
                <w:snapToGrid w:val="0"/>
                <w:lang w:eastAsia="zh-CN"/>
              </w:rPr>
            </w:pPr>
          </w:p>
          <w:p w14:paraId="5388381C" w14:textId="77777777" w:rsidR="00395EFC" w:rsidRPr="00395EFC" w:rsidRDefault="00395EFC" w:rsidP="00395EFC">
            <w:pPr>
              <w:spacing w:after="0" w:line="240" w:lineRule="auto"/>
              <w:rPr>
                <w:rFonts w:ascii="Calibri" w:eastAsia="Times New Roman" w:hAnsi="Calibri" w:cs="Times New Roman"/>
                <w:b/>
                <w:bCs/>
                <w:snapToGrid w:val="0"/>
                <w:lang w:eastAsia="zh-CN"/>
              </w:rPr>
            </w:pPr>
            <w:r w:rsidRPr="00395EFC">
              <w:rPr>
                <w:rFonts w:ascii="Calibri" w:eastAsia="Times New Roman" w:hAnsi="Calibri" w:cs="Times New Roman"/>
                <w:b/>
                <w:bCs/>
                <w:snapToGrid w:val="0"/>
                <w:lang w:eastAsia="zh-CN"/>
              </w:rPr>
              <w:t>Адреса электронной почты Клиента</w:t>
            </w:r>
          </w:p>
          <w:p w14:paraId="68AB893E" w14:textId="57EE8933" w:rsidR="00395EFC" w:rsidRPr="00395EFC" w:rsidRDefault="00395EFC" w:rsidP="00812C4D">
            <w:pPr>
              <w:spacing w:after="0" w:line="240" w:lineRule="auto"/>
              <w:rPr>
                <w:rFonts w:ascii="Calibri" w:eastAsia="Times New Roman" w:hAnsi="Calibri" w:cs="Times New Roman"/>
                <w:b/>
                <w:bCs/>
                <w:snapToGrid w:val="0"/>
                <w:lang w:eastAsia="zh-CN"/>
              </w:rPr>
            </w:pPr>
            <w:r w:rsidRPr="00395EFC">
              <w:rPr>
                <w:rFonts w:ascii="Calibri" w:eastAsia="Times New Roman" w:hAnsi="Calibri" w:cs="Times New Roman"/>
                <w:bCs/>
                <w:snapToGrid w:val="0"/>
                <w:lang w:eastAsia="zh-CN"/>
              </w:rPr>
              <w:t>Адреса для направления юридически значимых сообщений:</w:t>
            </w:r>
          </w:p>
        </w:tc>
      </w:tr>
      <w:tr w:rsidR="00395EFC" w:rsidRPr="00395EFC" w14:paraId="68951E6D" w14:textId="77777777" w:rsidTr="00395EFC">
        <w:tc>
          <w:tcPr>
            <w:tcW w:w="9776" w:type="dxa"/>
            <w:gridSpan w:val="2"/>
            <w:tcBorders>
              <w:top w:val="single" w:sz="4" w:space="0" w:color="auto"/>
              <w:left w:val="single" w:sz="4" w:space="0" w:color="auto"/>
              <w:bottom w:val="single" w:sz="4" w:space="0" w:color="auto"/>
              <w:right w:val="single" w:sz="4" w:space="0" w:color="auto"/>
            </w:tcBorders>
            <w:hideMark/>
          </w:tcPr>
          <w:p w14:paraId="45E11FFE" w14:textId="77777777" w:rsidR="00395EFC" w:rsidRPr="00395EFC" w:rsidRDefault="00395EFC" w:rsidP="00395EFC">
            <w:pPr>
              <w:spacing w:after="0" w:line="240" w:lineRule="auto"/>
              <w:jc w:val="center"/>
              <w:rPr>
                <w:rFonts w:ascii="Calibri" w:eastAsia="Times New Roman" w:hAnsi="Calibri" w:cs="Times New Roman"/>
                <w:b/>
                <w:bCs/>
                <w:snapToGrid w:val="0"/>
                <w:lang w:eastAsia="zh-CN"/>
              </w:rPr>
            </w:pPr>
            <w:r w:rsidRPr="00395EFC">
              <w:rPr>
                <w:rFonts w:ascii="Calibri" w:eastAsia="Times New Roman" w:hAnsi="Calibri" w:cs="Times New Roman"/>
                <w:b/>
                <w:bCs/>
                <w:snapToGrid w:val="0"/>
                <w:lang w:eastAsia="zh-CN"/>
              </w:rPr>
              <w:t>ПОДПИСИ СТОРОН</w:t>
            </w:r>
          </w:p>
        </w:tc>
      </w:tr>
      <w:tr w:rsidR="00395EFC" w:rsidRPr="00395EFC" w14:paraId="202DFB7E" w14:textId="77777777" w:rsidTr="00395EFC">
        <w:tc>
          <w:tcPr>
            <w:tcW w:w="4815" w:type="dxa"/>
            <w:tcBorders>
              <w:top w:val="single" w:sz="4" w:space="0" w:color="auto"/>
              <w:left w:val="single" w:sz="4" w:space="0" w:color="auto"/>
              <w:bottom w:val="single" w:sz="4" w:space="0" w:color="auto"/>
              <w:right w:val="single" w:sz="4" w:space="0" w:color="auto"/>
            </w:tcBorders>
          </w:tcPr>
          <w:p w14:paraId="70CF5D6C" w14:textId="644E8657" w:rsidR="00395EFC" w:rsidRPr="00395EFC" w:rsidRDefault="00395EFC" w:rsidP="00395EFC">
            <w:pPr>
              <w:shd w:val="clear" w:color="auto" w:fill="FFFFFF"/>
              <w:spacing w:after="0" w:line="240" w:lineRule="auto"/>
              <w:jc w:val="both"/>
              <w:rPr>
                <w:rFonts w:ascii="Calibri" w:eastAsia="Times New Roman" w:hAnsi="Calibri" w:cs="Times New Roman"/>
                <w:b/>
                <w:snapToGrid w:val="0"/>
                <w:spacing w:val="1"/>
                <w:lang w:eastAsia="zh-CN"/>
              </w:rPr>
            </w:pPr>
            <w:r w:rsidRPr="00395EFC">
              <w:rPr>
                <w:rFonts w:ascii="Calibri" w:eastAsia="Times New Roman" w:hAnsi="Calibri" w:cs="Times New Roman"/>
                <w:bCs/>
                <w:snapToGrid w:val="0"/>
                <w:spacing w:val="1"/>
                <w:lang w:eastAsia="zh-CN"/>
              </w:rPr>
              <w:t>___________________ /</w:t>
            </w:r>
            <w:r w:rsidRPr="00395EFC">
              <w:rPr>
                <w:rFonts w:ascii="Calibri" w:eastAsia="Calibri" w:hAnsi="Calibri" w:cs="Times New Roman"/>
              </w:rPr>
              <w:t xml:space="preserve"> </w:t>
            </w:r>
          </w:p>
        </w:tc>
        <w:tc>
          <w:tcPr>
            <w:tcW w:w="4961" w:type="dxa"/>
            <w:tcBorders>
              <w:top w:val="single" w:sz="4" w:space="0" w:color="auto"/>
              <w:left w:val="single" w:sz="4" w:space="0" w:color="auto"/>
              <w:bottom w:val="single" w:sz="4" w:space="0" w:color="auto"/>
              <w:right w:val="single" w:sz="4" w:space="0" w:color="auto"/>
            </w:tcBorders>
          </w:tcPr>
          <w:p w14:paraId="20DED8C0" w14:textId="1150D02A" w:rsidR="00395EFC" w:rsidRPr="00395EFC" w:rsidRDefault="00395EFC" w:rsidP="00812C4D">
            <w:pPr>
              <w:shd w:val="clear" w:color="auto" w:fill="FFFFFF"/>
              <w:spacing w:after="0" w:line="240" w:lineRule="auto"/>
              <w:jc w:val="both"/>
              <w:rPr>
                <w:rFonts w:ascii="Calibri" w:eastAsia="Times New Roman" w:hAnsi="Calibri" w:cs="Times New Roman"/>
                <w:b/>
                <w:bCs/>
                <w:snapToGrid w:val="0"/>
                <w:lang w:eastAsia="zh-CN"/>
              </w:rPr>
            </w:pPr>
            <w:r w:rsidRPr="00395EFC">
              <w:rPr>
                <w:rFonts w:ascii="Calibri" w:eastAsia="Times New Roman" w:hAnsi="Calibri" w:cs="Times New Roman"/>
                <w:bCs/>
                <w:snapToGrid w:val="0"/>
                <w:spacing w:val="1"/>
                <w:lang w:eastAsia="zh-CN"/>
              </w:rPr>
              <w:t>_____________________ / </w:t>
            </w:r>
          </w:p>
        </w:tc>
      </w:tr>
    </w:tbl>
    <w:p w14:paraId="1F15DE07" w14:textId="77777777" w:rsidR="00395EFC" w:rsidRPr="00395EFC" w:rsidRDefault="00395EFC" w:rsidP="00395EFC">
      <w:pPr>
        <w:spacing w:after="0" w:line="240" w:lineRule="auto"/>
        <w:rPr>
          <w:rFonts w:ascii="Calibri" w:eastAsia="Calibri" w:hAnsi="Calibri" w:cs="Calibri"/>
          <w:b/>
          <w:shd w:val="clear" w:color="auto" w:fill="FFFFFF"/>
        </w:rPr>
        <w:sectPr w:rsidR="00395EFC" w:rsidRPr="00395EFC">
          <w:pgSz w:w="11906" w:h="16838"/>
          <w:pgMar w:top="1134" w:right="850" w:bottom="1134" w:left="1701" w:header="708" w:footer="708" w:gutter="0"/>
          <w:cols w:space="720"/>
        </w:sectPr>
      </w:pPr>
    </w:p>
    <w:p w14:paraId="24F37070" w14:textId="77777777" w:rsidR="00395EFC" w:rsidRPr="00395EFC" w:rsidRDefault="00395EFC" w:rsidP="00395EFC">
      <w:pPr>
        <w:widowControl w:val="0"/>
        <w:spacing w:after="140" w:line="288" w:lineRule="auto"/>
        <w:jc w:val="both"/>
        <w:rPr>
          <w:rFonts w:ascii="Calibri" w:eastAsia="Arial Unicode MS" w:hAnsi="Calibri" w:cs="Calibri"/>
          <w:color w:val="000000"/>
          <w:sz w:val="20"/>
          <w:szCs w:val="20"/>
          <w:lang w:eastAsia="zh-CN" w:bidi="hi-IN"/>
        </w:rPr>
      </w:pPr>
    </w:p>
    <w:p w14:paraId="2A2D2D83" w14:textId="77777777" w:rsidR="00395EFC" w:rsidRPr="00395EFC" w:rsidRDefault="00395EFC" w:rsidP="00395EFC">
      <w:pPr>
        <w:shd w:val="clear" w:color="auto" w:fill="FFFFFF"/>
        <w:spacing w:after="0" w:line="311" w:lineRule="atLeast"/>
        <w:ind w:left="720"/>
        <w:jc w:val="right"/>
        <w:rPr>
          <w:rFonts w:ascii="Calibri" w:eastAsia="Calibri" w:hAnsi="Calibri" w:cs="Calibri"/>
          <w:color w:val="000000"/>
        </w:rPr>
      </w:pPr>
      <w:bookmarkStart w:id="5" w:name="__DdeLink__3034_1364289332"/>
      <w:bookmarkEnd w:id="5"/>
      <w:r w:rsidRPr="00395EFC">
        <w:rPr>
          <w:rFonts w:ascii="Calibri" w:eastAsia="Calibri" w:hAnsi="Calibri" w:cs="Calibri"/>
          <w:color w:val="000000"/>
        </w:rPr>
        <w:t>Приложение №1</w:t>
      </w:r>
    </w:p>
    <w:p w14:paraId="2237D69B" w14:textId="3DCC63E7" w:rsidR="00395EFC" w:rsidRPr="00395EFC" w:rsidRDefault="00395EFC" w:rsidP="00395EFC">
      <w:pPr>
        <w:shd w:val="clear" w:color="auto" w:fill="FFFFFF"/>
        <w:spacing w:after="0" w:line="311" w:lineRule="atLeast"/>
        <w:ind w:left="720"/>
        <w:jc w:val="right"/>
        <w:rPr>
          <w:rFonts w:ascii="Calibri" w:eastAsia="Calibri" w:hAnsi="Calibri" w:cs="Calibri"/>
          <w:color w:val="000000"/>
        </w:rPr>
      </w:pPr>
      <w:r w:rsidRPr="00395EFC">
        <w:rPr>
          <w:rFonts w:ascii="Calibri" w:eastAsia="Calibri" w:hAnsi="Calibri" w:cs="Calibri"/>
          <w:color w:val="000000"/>
        </w:rPr>
        <w:t xml:space="preserve">к Договору № </w:t>
      </w:r>
      <w:sdt>
        <w:sdtPr>
          <w:rPr>
            <w:rFonts w:ascii="Calibri" w:eastAsia="Calibri" w:hAnsi="Calibri" w:cs="Calibri"/>
            <w:color w:val="000000"/>
          </w:rPr>
          <w:id w:val="-1047754560"/>
          <w:placeholder>
            <w:docPart w:val="391C905830374A71BB6FFD370D70CF91"/>
          </w:placeholder>
          <w:text/>
        </w:sdtPr>
        <w:sdtEndPr/>
        <w:sdtContent>
          <w:r w:rsidR="00812C4D">
            <w:rPr>
              <w:rFonts w:ascii="Calibri" w:eastAsia="Calibri" w:hAnsi="Calibri" w:cs="Calibri"/>
              <w:color w:val="000000"/>
            </w:rPr>
            <w:t>__________</w:t>
          </w:r>
        </w:sdtContent>
      </w:sdt>
    </w:p>
    <w:p w14:paraId="5330ADE2" w14:textId="5FA28961" w:rsidR="00395EFC" w:rsidRPr="00395EFC" w:rsidRDefault="00395EFC" w:rsidP="00395EFC">
      <w:pPr>
        <w:shd w:val="clear" w:color="auto" w:fill="FFFFFF"/>
        <w:spacing w:after="0" w:line="311" w:lineRule="atLeast"/>
        <w:ind w:left="720"/>
        <w:jc w:val="right"/>
        <w:rPr>
          <w:rFonts w:ascii="Calibri" w:eastAsia="Calibri" w:hAnsi="Calibri" w:cs="Calibri"/>
          <w:color w:val="000000"/>
        </w:rPr>
      </w:pPr>
      <w:r w:rsidRPr="00395EFC">
        <w:rPr>
          <w:rFonts w:ascii="Calibri" w:eastAsia="Calibri" w:hAnsi="Calibri" w:cs="Calibri"/>
          <w:color w:val="000000"/>
        </w:rPr>
        <w:t xml:space="preserve">от </w:t>
      </w:r>
      <w:sdt>
        <w:sdtPr>
          <w:rPr>
            <w:rFonts w:ascii="Calibri" w:eastAsia="Calibri" w:hAnsi="Calibri" w:cs="Calibri"/>
            <w:color w:val="000000"/>
          </w:rPr>
          <w:id w:val="-2045201241"/>
          <w:placeholder>
            <w:docPart w:val="391C905830374A71BB6FFD370D70CF91"/>
          </w:placeholder>
          <w:text/>
        </w:sdtPr>
        <w:sdtEndPr/>
        <w:sdtContent>
          <w:r w:rsidR="00460C95">
            <w:rPr>
              <w:rFonts w:ascii="Calibri" w:eastAsia="Calibri" w:hAnsi="Calibri" w:cs="Calibri"/>
              <w:color w:val="000000"/>
            </w:rPr>
            <w:t>__________</w:t>
          </w:r>
        </w:sdtContent>
      </w:sdt>
    </w:p>
    <w:p w14:paraId="0D8B8C13" w14:textId="77777777" w:rsidR="00395EFC" w:rsidRPr="00395EFC" w:rsidRDefault="00395EFC" w:rsidP="00395EFC">
      <w:pPr>
        <w:widowControl w:val="0"/>
        <w:spacing w:after="140" w:line="288" w:lineRule="auto"/>
        <w:jc w:val="both"/>
        <w:rPr>
          <w:rFonts w:ascii="Calibri" w:eastAsia="Arial Unicode MS" w:hAnsi="Calibri" w:cs="Calibri"/>
          <w:b/>
          <w:color w:val="000000"/>
          <w:sz w:val="28"/>
          <w:szCs w:val="28"/>
          <w:lang w:eastAsia="zh-CN" w:bidi="hi-IN"/>
        </w:rPr>
      </w:pPr>
    </w:p>
    <w:p w14:paraId="3D8967A1" w14:textId="77777777" w:rsidR="00395EFC" w:rsidRPr="00395EFC" w:rsidRDefault="00395EFC" w:rsidP="00395EFC">
      <w:pPr>
        <w:shd w:val="clear" w:color="auto" w:fill="FFFFFF"/>
        <w:spacing w:after="0" w:line="311" w:lineRule="atLeast"/>
        <w:ind w:left="720"/>
        <w:jc w:val="right"/>
        <w:rPr>
          <w:rFonts w:ascii="Calibri" w:eastAsia="Calibri" w:hAnsi="Calibri" w:cs="Calibri"/>
          <w:color w:val="000000"/>
        </w:rPr>
      </w:pPr>
    </w:p>
    <w:p w14:paraId="5B596434" w14:textId="77777777" w:rsidR="00395EFC" w:rsidRPr="00395EFC" w:rsidRDefault="00395EFC" w:rsidP="00395EFC">
      <w:pPr>
        <w:shd w:val="clear" w:color="auto" w:fill="FFFFFF"/>
        <w:spacing w:after="0" w:line="311" w:lineRule="atLeast"/>
        <w:ind w:left="720"/>
        <w:rPr>
          <w:rFonts w:ascii="Calibri" w:eastAsia="Calibri" w:hAnsi="Calibri" w:cs="Calibri"/>
          <w:color w:val="000000"/>
        </w:rPr>
      </w:pPr>
    </w:p>
    <w:p w14:paraId="0F65FB21" w14:textId="77777777" w:rsidR="00395EFC" w:rsidRPr="00395EFC" w:rsidRDefault="00395EFC" w:rsidP="00395EFC">
      <w:pPr>
        <w:widowControl w:val="0"/>
        <w:spacing w:after="140" w:line="288" w:lineRule="auto"/>
        <w:ind w:left="720"/>
        <w:jc w:val="center"/>
        <w:rPr>
          <w:rFonts w:ascii="Calibri" w:eastAsia="Arial Unicode MS" w:hAnsi="Calibri" w:cs="Calibri"/>
          <w:b/>
          <w:color w:val="00000A"/>
          <w:sz w:val="28"/>
          <w:szCs w:val="28"/>
          <w:lang w:eastAsia="zh-CN" w:bidi="hi-IN"/>
        </w:rPr>
      </w:pPr>
      <w:r w:rsidRPr="00395EFC">
        <w:rPr>
          <w:rFonts w:ascii="Calibri" w:eastAsia="Arial Unicode MS" w:hAnsi="Calibri" w:cs="Calibri"/>
          <w:b/>
          <w:color w:val="00000A"/>
          <w:sz w:val="28"/>
          <w:szCs w:val="28"/>
          <w:lang w:eastAsia="zh-CN" w:bidi="hi-IN"/>
        </w:rPr>
        <w:t>Регламент взаимодействия Сторон при исполнении Договора</w:t>
      </w:r>
    </w:p>
    <w:p w14:paraId="565FEB77" w14:textId="77777777" w:rsidR="00395EFC" w:rsidRPr="00395EFC" w:rsidRDefault="00395EFC" w:rsidP="00395EFC">
      <w:pPr>
        <w:shd w:val="clear" w:color="auto" w:fill="FFFFFF"/>
        <w:spacing w:after="0" w:line="311" w:lineRule="atLeast"/>
        <w:rPr>
          <w:rFonts w:ascii="Calibri" w:eastAsia="Calibri" w:hAnsi="Calibri" w:cs="Calibri"/>
          <w:color w:val="000000"/>
        </w:rPr>
      </w:pPr>
    </w:p>
    <w:p w14:paraId="38D92333" w14:textId="77777777" w:rsidR="00395EFC" w:rsidRPr="00395EFC" w:rsidRDefault="00395EFC" w:rsidP="00395EFC">
      <w:pPr>
        <w:shd w:val="clear" w:color="auto" w:fill="FFFFFF"/>
        <w:spacing w:after="0" w:line="311" w:lineRule="atLeast"/>
        <w:rPr>
          <w:rFonts w:ascii="Calibri" w:eastAsia="Calibri" w:hAnsi="Calibri" w:cs="Calibri"/>
          <w:color w:val="000000"/>
        </w:rPr>
      </w:pPr>
    </w:p>
    <w:p w14:paraId="7D2835BD" w14:textId="77777777" w:rsidR="00395EFC" w:rsidRPr="00395EFC" w:rsidRDefault="00395EFC" w:rsidP="00395EFC">
      <w:pPr>
        <w:shd w:val="clear" w:color="auto" w:fill="FFFFFF"/>
        <w:spacing w:after="0" w:line="311" w:lineRule="atLeast"/>
        <w:ind w:left="720"/>
        <w:jc w:val="center"/>
        <w:rPr>
          <w:rFonts w:ascii="Calibri" w:eastAsia="Calibri" w:hAnsi="Calibri" w:cs="Calibri"/>
          <w:b/>
          <w:color w:val="000000"/>
        </w:rPr>
      </w:pPr>
      <w:r w:rsidRPr="00395EFC">
        <w:rPr>
          <w:rFonts w:ascii="Calibri" w:eastAsia="Calibri" w:hAnsi="Calibri" w:cs="Calibri"/>
          <w:b/>
          <w:color w:val="000000"/>
        </w:rPr>
        <w:t>Перечень сотрудников Яндекса</w:t>
      </w:r>
    </w:p>
    <w:p w14:paraId="0AA2882D" w14:textId="77777777" w:rsidR="00395EFC" w:rsidRPr="00395EFC" w:rsidRDefault="00395EFC" w:rsidP="00395EFC">
      <w:pPr>
        <w:shd w:val="clear" w:color="auto" w:fill="FFFFFF"/>
        <w:spacing w:after="0" w:line="311" w:lineRule="atLeast"/>
        <w:ind w:left="720"/>
        <w:jc w:val="center"/>
        <w:rPr>
          <w:rFonts w:ascii="Calibri" w:eastAsia="Calibri" w:hAnsi="Calibri" w:cs="Calibri"/>
          <w:color w:val="000000"/>
        </w:rPr>
      </w:pPr>
    </w:p>
    <w:tbl>
      <w:tblPr>
        <w:tblW w:w="0" w:type="auto"/>
        <w:tblCellMar>
          <w:left w:w="0" w:type="dxa"/>
          <w:right w:w="0" w:type="dxa"/>
        </w:tblCellMar>
        <w:tblLook w:val="04A0" w:firstRow="1" w:lastRow="0" w:firstColumn="1" w:lastColumn="0" w:noHBand="0" w:noVBand="1"/>
      </w:tblPr>
      <w:tblGrid>
        <w:gridCol w:w="599"/>
        <w:gridCol w:w="2664"/>
        <w:gridCol w:w="2543"/>
        <w:gridCol w:w="3529"/>
      </w:tblGrid>
      <w:tr w:rsidR="00395EFC" w:rsidRPr="00395EFC" w14:paraId="036933A5" w14:textId="77777777" w:rsidTr="00395EFC">
        <w:tc>
          <w:tcPr>
            <w:tcW w:w="5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EEB36"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 xml:space="preserve">№ </w:t>
            </w:r>
          </w:p>
        </w:tc>
        <w:tc>
          <w:tcPr>
            <w:tcW w:w="26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A22753"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Наименование контакта</w:t>
            </w:r>
          </w:p>
        </w:tc>
        <w:tc>
          <w:tcPr>
            <w:tcW w:w="2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CB512D" w14:textId="77777777" w:rsidR="00395EFC" w:rsidRPr="00395EFC" w:rsidRDefault="00395EFC" w:rsidP="00395EFC">
            <w:pPr>
              <w:spacing w:after="0" w:line="311" w:lineRule="atLeast"/>
              <w:jc w:val="center"/>
              <w:rPr>
                <w:rFonts w:ascii="Calibri" w:eastAsia="Calibri" w:hAnsi="Calibri" w:cs="Calibri"/>
                <w:color w:val="000000"/>
              </w:rPr>
            </w:pPr>
            <w:r w:rsidRPr="00395EFC">
              <w:rPr>
                <w:rFonts w:ascii="Calibri" w:eastAsia="Calibri" w:hAnsi="Calibri" w:cs="Calibri"/>
                <w:color w:val="000000"/>
              </w:rPr>
              <w:t>Контактный номер,</w:t>
            </w:r>
          </w:p>
          <w:p w14:paraId="53F603C3"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e-mail</w:t>
            </w:r>
          </w:p>
        </w:tc>
        <w:tc>
          <w:tcPr>
            <w:tcW w:w="35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FB3692"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Комментарий</w:t>
            </w:r>
          </w:p>
        </w:tc>
      </w:tr>
      <w:tr w:rsidR="00395EFC" w:rsidRPr="00395EFC" w14:paraId="5E8E94CE" w14:textId="77777777" w:rsidTr="00812C4D">
        <w:tc>
          <w:tcPr>
            <w:tcW w:w="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EEE1AF"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1</w:t>
            </w:r>
          </w:p>
        </w:tc>
        <w:sdt>
          <w:sdtPr>
            <w:rPr>
              <w:rFonts w:ascii="Calibri" w:eastAsia="Calibri" w:hAnsi="Calibri" w:cs="Calibri"/>
            </w:rPr>
            <w:id w:val="1782604051"/>
            <w:placeholder>
              <w:docPart w:val="D265593B5FAE43D2A8B9541B8D4C3CC4"/>
            </w:placeholder>
            <w:text/>
          </w:sdtPr>
          <w:sdtEndPr/>
          <w:sdtContent>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4DEDF" w14:textId="77777777" w:rsidR="00395EFC" w:rsidRPr="00395EFC" w:rsidRDefault="00395EFC" w:rsidP="00395EFC">
                <w:pPr>
                  <w:spacing w:after="0" w:line="311" w:lineRule="atLeast"/>
                  <w:rPr>
                    <w:rFonts w:ascii="Calibri" w:eastAsia="Calibri" w:hAnsi="Calibri" w:cs="Calibri"/>
                  </w:rPr>
                </w:pPr>
                <w:r w:rsidRPr="00395EFC">
                  <w:rPr>
                    <w:rFonts w:ascii="Calibri" w:eastAsia="Calibri" w:hAnsi="Calibri" w:cs="Calibri"/>
                  </w:rPr>
                  <w:t>Служба документооборота</w:t>
                </w:r>
              </w:p>
            </w:tc>
          </w:sdtContent>
        </w:sdt>
        <w:tc>
          <w:tcPr>
            <w:tcW w:w="254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F70B39" w14:textId="65216B3C" w:rsidR="00395EFC" w:rsidRPr="00395EFC" w:rsidRDefault="00395EFC" w:rsidP="00395EFC">
            <w:pPr>
              <w:spacing w:after="0" w:line="311" w:lineRule="atLeast"/>
              <w:rPr>
                <w:rFonts w:ascii="Calibri" w:eastAsia="Calibri" w:hAnsi="Calibri" w:cs="Calibri"/>
              </w:rPr>
            </w:pPr>
          </w:p>
        </w:tc>
        <w:tc>
          <w:tcPr>
            <w:tcW w:w="3529"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64700" w14:textId="77777777" w:rsidR="00395EFC" w:rsidRPr="00395EFC" w:rsidRDefault="00395EFC" w:rsidP="00395EFC">
            <w:pPr>
              <w:spacing w:after="0" w:line="311" w:lineRule="atLeast"/>
              <w:rPr>
                <w:rFonts w:ascii="Calibri" w:eastAsia="Calibri" w:hAnsi="Calibri" w:cs="Calibri"/>
              </w:rPr>
            </w:pPr>
          </w:p>
        </w:tc>
      </w:tr>
      <w:tr w:rsidR="00395EFC" w:rsidRPr="00395EFC" w14:paraId="441E8612" w14:textId="77777777" w:rsidTr="00395EFC">
        <w:tc>
          <w:tcPr>
            <w:tcW w:w="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EF7975"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2</w:t>
            </w:r>
          </w:p>
        </w:tc>
        <w:sdt>
          <w:sdtPr>
            <w:rPr>
              <w:rFonts w:ascii="Calibri" w:eastAsia="Calibri" w:hAnsi="Calibri" w:cs="Calibri"/>
            </w:rPr>
            <w:id w:val="2068220639"/>
            <w:placeholder>
              <w:docPart w:val="D265593B5FAE43D2A8B9541B8D4C3CC4"/>
            </w:placeholder>
            <w:text/>
          </w:sdtPr>
          <w:sdtEndPr/>
          <w:sdtContent>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133014" w14:textId="77777777" w:rsidR="00395EFC" w:rsidRPr="00395EFC" w:rsidRDefault="00395EFC" w:rsidP="00395EFC">
                <w:pPr>
                  <w:spacing w:after="0" w:line="311" w:lineRule="atLeast"/>
                  <w:rPr>
                    <w:rFonts w:ascii="Calibri" w:eastAsia="Calibri" w:hAnsi="Calibri" w:cs="Calibri"/>
                  </w:rPr>
                </w:pPr>
                <w:r w:rsidRPr="00395EFC">
                  <w:rPr>
                    <w:rFonts w:ascii="Calibri" w:eastAsia="Calibri" w:hAnsi="Calibri" w:cs="Calibri"/>
                  </w:rPr>
                  <w:t>Отдел поддержки</w:t>
                </w:r>
              </w:p>
            </w:tc>
          </w:sdtContent>
        </w:sdt>
        <w:tc>
          <w:tcPr>
            <w:tcW w:w="254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286068" w14:textId="16F11371" w:rsidR="00395EFC" w:rsidRPr="00395EFC" w:rsidRDefault="00395EFC" w:rsidP="00395EFC">
            <w:pPr>
              <w:spacing w:after="0" w:line="311" w:lineRule="atLeast"/>
              <w:rPr>
                <w:rFonts w:ascii="Calibri" w:eastAsia="Calibri" w:hAnsi="Calibri" w:cs="Calibri"/>
              </w:rPr>
            </w:pPr>
          </w:p>
        </w:tc>
        <w:tc>
          <w:tcPr>
            <w:tcW w:w="3529" w:type="dxa"/>
            <w:tcBorders>
              <w:top w:val="nil"/>
              <w:left w:val="nil"/>
              <w:bottom w:val="single" w:sz="8" w:space="0" w:color="auto"/>
              <w:right w:val="single" w:sz="8" w:space="0" w:color="auto"/>
            </w:tcBorders>
            <w:tcMar>
              <w:top w:w="0" w:type="dxa"/>
              <w:left w:w="108" w:type="dxa"/>
              <w:bottom w:w="0" w:type="dxa"/>
              <w:right w:w="108" w:type="dxa"/>
            </w:tcMar>
            <w:vAlign w:val="center"/>
          </w:tcPr>
          <w:p w14:paraId="5B075A42" w14:textId="77777777" w:rsidR="00395EFC" w:rsidRPr="00395EFC" w:rsidRDefault="00395EFC" w:rsidP="00395EFC">
            <w:pPr>
              <w:spacing w:after="0" w:line="311" w:lineRule="atLeast"/>
              <w:rPr>
                <w:rFonts w:ascii="Calibri" w:eastAsia="Calibri" w:hAnsi="Calibri" w:cs="Calibri"/>
              </w:rPr>
            </w:pPr>
          </w:p>
        </w:tc>
      </w:tr>
      <w:tr w:rsidR="00395EFC" w:rsidRPr="00395EFC" w14:paraId="575894B4" w14:textId="77777777" w:rsidTr="00395EFC">
        <w:tc>
          <w:tcPr>
            <w:tcW w:w="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A3030"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3</w:t>
            </w:r>
          </w:p>
        </w:tc>
        <w:tc>
          <w:tcPr>
            <w:tcW w:w="2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77E80" w14:textId="77777777" w:rsidR="00395EFC" w:rsidRPr="00395EFC" w:rsidRDefault="00395EFC" w:rsidP="00395EFC">
            <w:pPr>
              <w:spacing w:after="0" w:line="311" w:lineRule="atLeast"/>
              <w:rPr>
                <w:rFonts w:ascii="Calibri" w:eastAsia="Calibri" w:hAnsi="Calibri" w:cs="Calibri"/>
              </w:rPr>
            </w:pPr>
            <w:r w:rsidRPr="00395EFC">
              <w:rPr>
                <w:rFonts w:ascii="Calibri" w:eastAsia="Calibri" w:hAnsi="Calibri" w:cs="Calibri"/>
              </w:rPr>
              <w:t>Аккаунт Менеджер</w:t>
            </w:r>
          </w:p>
        </w:tc>
        <w:tc>
          <w:tcPr>
            <w:tcW w:w="254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CBEE8" w14:textId="398393F1" w:rsidR="00395EFC" w:rsidRPr="00395EFC" w:rsidRDefault="00395EFC" w:rsidP="00395EFC">
            <w:pPr>
              <w:spacing w:after="0" w:line="311" w:lineRule="atLeast"/>
              <w:rPr>
                <w:rFonts w:ascii="Calibri" w:eastAsia="Calibri" w:hAnsi="Calibri" w:cs="Calibri"/>
              </w:rPr>
            </w:pPr>
          </w:p>
        </w:tc>
        <w:tc>
          <w:tcPr>
            <w:tcW w:w="3529" w:type="dxa"/>
            <w:tcBorders>
              <w:top w:val="nil"/>
              <w:left w:val="nil"/>
              <w:bottom w:val="single" w:sz="8" w:space="0" w:color="auto"/>
              <w:right w:val="single" w:sz="8" w:space="0" w:color="auto"/>
            </w:tcBorders>
            <w:tcMar>
              <w:top w:w="0" w:type="dxa"/>
              <w:left w:w="108" w:type="dxa"/>
              <w:bottom w:w="0" w:type="dxa"/>
              <w:right w:w="108" w:type="dxa"/>
            </w:tcMar>
            <w:vAlign w:val="center"/>
          </w:tcPr>
          <w:p w14:paraId="27648BEC" w14:textId="77777777" w:rsidR="00395EFC" w:rsidRPr="00395EFC" w:rsidRDefault="00395EFC" w:rsidP="00395EFC">
            <w:pPr>
              <w:spacing w:after="0" w:line="311" w:lineRule="atLeast"/>
              <w:rPr>
                <w:rFonts w:ascii="Calibri" w:eastAsia="Calibri" w:hAnsi="Calibri" w:cs="Calibri"/>
              </w:rPr>
            </w:pPr>
          </w:p>
        </w:tc>
      </w:tr>
    </w:tbl>
    <w:p w14:paraId="7C4DB187" w14:textId="77777777" w:rsidR="00395EFC" w:rsidRPr="00395EFC" w:rsidRDefault="00395EFC" w:rsidP="00395EFC">
      <w:pPr>
        <w:shd w:val="clear" w:color="auto" w:fill="FFFFFF"/>
        <w:spacing w:after="0" w:line="240" w:lineRule="auto"/>
        <w:rPr>
          <w:rFonts w:ascii="Calibri" w:eastAsia="Calibri" w:hAnsi="Calibri" w:cs="Calibri"/>
          <w:color w:val="000000"/>
        </w:rPr>
      </w:pPr>
      <w:r w:rsidRPr="00395EFC">
        <w:rPr>
          <w:rFonts w:ascii="Calibri" w:eastAsia="Calibri" w:hAnsi="Calibri" w:cs="Calibri"/>
          <w:color w:val="000000"/>
        </w:rPr>
        <w:t> </w:t>
      </w:r>
    </w:p>
    <w:p w14:paraId="4BA076B6" w14:textId="77777777" w:rsidR="00395EFC" w:rsidRPr="00395EFC" w:rsidRDefault="00395EFC" w:rsidP="00395EFC">
      <w:pPr>
        <w:shd w:val="clear" w:color="auto" w:fill="FFFFFF"/>
        <w:spacing w:after="0" w:line="256" w:lineRule="auto"/>
        <w:rPr>
          <w:rFonts w:ascii="Calibri" w:eastAsia="Calibri" w:hAnsi="Calibri" w:cs="Calibri"/>
          <w:color w:val="000000"/>
        </w:rPr>
      </w:pPr>
      <w:r w:rsidRPr="00395EFC">
        <w:rPr>
          <w:rFonts w:ascii="Calibri" w:eastAsia="Calibri" w:hAnsi="Calibri" w:cs="Calibri"/>
          <w:color w:val="000000"/>
        </w:rPr>
        <w:t> </w:t>
      </w:r>
    </w:p>
    <w:p w14:paraId="65F708E5" w14:textId="77777777" w:rsidR="00395EFC" w:rsidRPr="00395EFC" w:rsidRDefault="00395EFC" w:rsidP="00395EFC">
      <w:pPr>
        <w:shd w:val="clear" w:color="auto" w:fill="FFFFFF"/>
        <w:spacing w:after="0" w:line="240" w:lineRule="auto"/>
        <w:ind w:left="720"/>
        <w:jc w:val="center"/>
        <w:rPr>
          <w:rFonts w:ascii="Calibri" w:eastAsia="Calibri" w:hAnsi="Calibri" w:cs="Calibri"/>
          <w:b/>
          <w:color w:val="000000"/>
        </w:rPr>
      </w:pPr>
      <w:r w:rsidRPr="00395EFC">
        <w:rPr>
          <w:rFonts w:ascii="Calibri" w:eastAsia="Calibri" w:hAnsi="Calibri" w:cs="Calibri"/>
          <w:b/>
          <w:color w:val="000000"/>
        </w:rPr>
        <w:t>Перечень сотрудников Клиента</w:t>
      </w:r>
    </w:p>
    <w:p w14:paraId="511D1ECB" w14:textId="77777777" w:rsidR="00395EFC" w:rsidRPr="00395EFC" w:rsidRDefault="00395EFC" w:rsidP="00395EFC">
      <w:pPr>
        <w:shd w:val="clear" w:color="auto" w:fill="FFFFFF"/>
        <w:spacing w:after="0" w:line="240" w:lineRule="auto"/>
        <w:rPr>
          <w:rFonts w:ascii="Calibri" w:eastAsia="Calibri" w:hAnsi="Calibri" w:cs="Calibri"/>
          <w:color w:val="000000"/>
        </w:rPr>
      </w:pPr>
    </w:p>
    <w:tbl>
      <w:tblPr>
        <w:tblW w:w="0" w:type="auto"/>
        <w:tblCellMar>
          <w:left w:w="0" w:type="dxa"/>
          <w:right w:w="0" w:type="dxa"/>
        </w:tblCellMar>
        <w:tblLook w:val="04A0" w:firstRow="1" w:lastRow="0" w:firstColumn="1" w:lastColumn="0" w:noHBand="0" w:noVBand="1"/>
      </w:tblPr>
      <w:tblGrid>
        <w:gridCol w:w="599"/>
        <w:gridCol w:w="2664"/>
        <w:gridCol w:w="2543"/>
        <w:gridCol w:w="3529"/>
      </w:tblGrid>
      <w:tr w:rsidR="00395EFC" w:rsidRPr="00395EFC" w14:paraId="6448A62A" w14:textId="77777777" w:rsidTr="00395EFC">
        <w:tc>
          <w:tcPr>
            <w:tcW w:w="6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33746"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 xml:space="preserve">№ </w:t>
            </w:r>
          </w:p>
        </w:tc>
        <w:tc>
          <w:tcPr>
            <w:tcW w:w="26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DC56FC"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Наименование контакта</w:t>
            </w:r>
          </w:p>
        </w:tc>
        <w:tc>
          <w:tcPr>
            <w:tcW w:w="25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20A97" w14:textId="77777777" w:rsidR="00395EFC" w:rsidRPr="00395EFC" w:rsidRDefault="00395EFC" w:rsidP="00395EFC">
            <w:pPr>
              <w:spacing w:after="0" w:line="311" w:lineRule="atLeast"/>
              <w:jc w:val="center"/>
              <w:rPr>
                <w:rFonts w:ascii="Calibri" w:eastAsia="Calibri" w:hAnsi="Calibri" w:cs="Calibri"/>
                <w:color w:val="000000"/>
              </w:rPr>
            </w:pPr>
            <w:r w:rsidRPr="00395EFC">
              <w:rPr>
                <w:rFonts w:ascii="Calibri" w:eastAsia="Calibri" w:hAnsi="Calibri" w:cs="Calibri"/>
                <w:color w:val="000000"/>
              </w:rPr>
              <w:t>Контактный номер,</w:t>
            </w:r>
          </w:p>
          <w:p w14:paraId="415D253D"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e-mail</w:t>
            </w:r>
          </w:p>
        </w:tc>
        <w:tc>
          <w:tcPr>
            <w:tcW w:w="3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6A5B98"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Комментарий</w:t>
            </w:r>
          </w:p>
        </w:tc>
      </w:tr>
      <w:tr w:rsidR="00395EFC" w:rsidRPr="00395EFC" w14:paraId="3A69773E" w14:textId="77777777" w:rsidTr="00812C4D">
        <w:tc>
          <w:tcPr>
            <w:tcW w:w="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B9231"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1</w:t>
            </w:r>
          </w:p>
        </w:tc>
        <w:tc>
          <w:tcPr>
            <w:tcW w:w="2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C44216" w14:textId="77777777" w:rsidR="00395EFC" w:rsidRPr="00395EFC" w:rsidRDefault="00395EFC" w:rsidP="00395EFC">
            <w:pPr>
              <w:spacing w:after="0" w:line="311" w:lineRule="atLeast"/>
              <w:rPr>
                <w:rFonts w:ascii="Calibri" w:eastAsia="Calibri" w:hAnsi="Calibri" w:cs="Calibri"/>
              </w:rPr>
            </w:pPr>
            <w:r w:rsidRPr="00395EFC">
              <w:rPr>
                <w:rFonts w:ascii="Calibri" w:eastAsia="Calibri" w:hAnsi="Calibri" w:cs="Calibri"/>
              </w:rPr>
              <w:t>Для финансовых документов</w:t>
            </w:r>
          </w:p>
        </w:tc>
        <w:tc>
          <w:tcPr>
            <w:tcW w:w="25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80921" w14:textId="4E1BC03A" w:rsidR="00395EFC" w:rsidRPr="00395EFC" w:rsidRDefault="00395EFC" w:rsidP="00395EFC">
            <w:pPr>
              <w:spacing w:after="0" w:line="311" w:lineRule="atLeast"/>
              <w:rPr>
                <w:rFonts w:ascii="Calibri" w:eastAsia="Calibri" w:hAnsi="Calibri" w:cs="Calibri"/>
              </w:rPr>
            </w:pPr>
          </w:p>
        </w:tc>
        <w:tc>
          <w:tcPr>
            <w:tcW w:w="3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3073D" w14:textId="77777777" w:rsidR="00395EFC" w:rsidRPr="00395EFC" w:rsidRDefault="00395EFC" w:rsidP="00395EFC">
            <w:pPr>
              <w:spacing w:after="0" w:line="311" w:lineRule="atLeast"/>
              <w:rPr>
                <w:rFonts w:ascii="Calibri" w:eastAsia="Calibri" w:hAnsi="Calibri" w:cs="Calibri"/>
              </w:rPr>
            </w:pPr>
          </w:p>
        </w:tc>
      </w:tr>
      <w:tr w:rsidR="00395EFC" w:rsidRPr="00395EFC" w14:paraId="5A3B84A3" w14:textId="77777777" w:rsidTr="00812C4D">
        <w:tc>
          <w:tcPr>
            <w:tcW w:w="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105552"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2</w:t>
            </w:r>
          </w:p>
        </w:tc>
        <w:tc>
          <w:tcPr>
            <w:tcW w:w="2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615CA" w14:textId="77777777" w:rsidR="00395EFC" w:rsidRPr="00395EFC" w:rsidRDefault="00395EFC" w:rsidP="00395EFC">
            <w:pPr>
              <w:spacing w:after="0" w:line="311" w:lineRule="atLeast"/>
              <w:rPr>
                <w:rFonts w:ascii="Calibri" w:eastAsia="Calibri" w:hAnsi="Calibri" w:cs="Calibri"/>
              </w:rPr>
            </w:pPr>
            <w:r w:rsidRPr="00395EFC">
              <w:rPr>
                <w:rFonts w:ascii="Calibri" w:eastAsia="Calibri" w:hAnsi="Calibri" w:cs="Calibri"/>
              </w:rPr>
              <w:t>Контакты для технической поддержки</w:t>
            </w:r>
          </w:p>
        </w:tc>
        <w:tc>
          <w:tcPr>
            <w:tcW w:w="25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9EA88B" w14:textId="19AA4C56" w:rsidR="00395EFC" w:rsidRPr="00395EFC" w:rsidRDefault="00395EFC" w:rsidP="00395EFC">
            <w:pPr>
              <w:spacing w:after="0" w:line="311" w:lineRule="atLeast"/>
              <w:rPr>
                <w:rFonts w:ascii="Calibri" w:eastAsia="Calibri" w:hAnsi="Calibri" w:cs="Calibri"/>
              </w:rPr>
            </w:pPr>
          </w:p>
        </w:tc>
        <w:tc>
          <w:tcPr>
            <w:tcW w:w="3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FD92F" w14:textId="77777777" w:rsidR="00395EFC" w:rsidRPr="00395EFC" w:rsidRDefault="00395EFC" w:rsidP="00812C4D">
            <w:pPr>
              <w:spacing w:after="0" w:line="311" w:lineRule="atLeast"/>
              <w:rPr>
                <w:rFonts w:ascii="Calibri" w:eastAsia="Calibri" w:hAnsi="Calibri" w:cs="Calibri"/>
              </w:rPr>
            </w:pPr>
          </w:p>
        </w:tc>
      </w:tr>
      <w:tr w:rsidR="00395EFC" w:rsidRPr="00395EFC" w14:paraId="76371828" w14:textId="77777777" w:rsidTr="00395EFC">
        <w:tc>
          <w:tcPr>
            <w:tcW w:w="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5C53A2" w14:textId="77777777" w:rsidR="00395EFC" w:rsidRPr="00395EFC" w:rsidRDefault="00395EFC" w:rsidP="00395EFC">
            <w:pPr>
              <w:spacing w:after="0" w:line="311" w:lineRule="atLeast"/>
              <w:jc w:val="center"/>
              <w:rPr>
                <w:rFonts w:ascii="Calibri" w:eastAsia="Calibri" w:hAnsi="Calibri" w:cs="Calibri"/>
              </w:rPr>
            </w:pPr>
            <w:r w:rsidRPr="00395EFC">
              <w:rPr>
                <w:rFonts w:ascii="Calibri" w:eastAsia="Calibri" w:hAnsi="Calibri" w:cs="Calibri"/>
                <w:color w:val="000000"/>
              </w:rPr>
              <w:t>3</w:t>
            </w:r>
          </w:p>
        </w:tc>
        <w:tc>
          <w:tcPr>
            <w:tcW w:w="26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012F57" w14:textId="77777777" w:rsidR="00395EFC" w:rsidRPr="00395EFC" w:rsidRDefault="00395EFC" w:rsidP="00395EFC">
            <w:pPr>
              <w:spacing w:after="0" w:line="311" w:lineRule="atLeast"/>
              <w:rPr>
                <w:rFonts w:ascii="Calibri" w:eastAsia="Calibri" w:hAnsi="Calibri" w:cs="Calibri"/>
              </w:rPr>
            </w:pPr>
          </w:p>
        </w:tc>
        <w:tc>
          <w:tcPr>
            <w:tcW w:w="25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1ED01" w14:textId="77777777" w:rsidR="00395EFC" w:rsidRPr="00395EFC" w:rsidRDefault="00395EFC" w:rsidP="00395EFC">
            <w:pPr>
              <w:spacing w:after="0" w:line="311" w:lineRule="atLeast"/>
              <w:rPr>
                <w:rFonts w:ascii="Calibri" w:eastAsia="Calibri" w:hAnsi="Calibri" w:cs="Calibri"/>
              </w:rPr>
            </w:pPr>
          </w:p>
        </w:tc>
        <w:tc>
          <w:tcPr>
            <w:tcW w:w="3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6E1562" w14:textId="77777777" w:rsidR="00395EFC" w:rsidRPr="00395EFC" w:rsidRDefault="00395EFC" w:rsidP="00395EFC">
            <w:pPr>
              <w:spacing w:after="0" w:line="311" w:lineRule="atLeast"/>
              <w:rPr>
                <w:rFonts w:ascii="Calibri" w:eastAsia="Calibri" w:hAnsi="Calibri" w:cs="Calibri"/>
              </w:rPr>
            </w:pPr>
          </w:p>
        </w:tc>
      </w:tr>
    </w:tbl>
    <w:p w14:paraId="3AA6A247" w14:textId="77777777" w:rsidR="00395EFC" w:rsidRPr="00395EFC" w:rsidRDefault="00395EFC" w:rsidP="00395EFC">
      <w:pPr>
        <w:widowControl w:val="0"/>
        <w:tabs>
          <w:tab w:val="left" w:pos="567"/>
        </w:tabs>
        <w:spacing w:after="140" w:line="288" w:lineRule="auto"/>
        <w:jc w:val="both"/>
        <w:rPr>
          <w:rFonts w:ascii="Calibri" w:eastAsia="Arial Unicode MS" w:hAnsi="Calibri" w:cs="Calibri"/>
          <w:b/>
          <w:color w:val="000000"/>
          <w:lang w:eastAsia="zh-CN" w:bidi="hi-IN"/>
        </w:rPr>
      </w:pPr>
    </w:p>
    <w:p w14:paraId="25AC5F6D" w14:textId="77777777" w:rsidR="00395EFC" w:rsidRPr="00395EFC" w:rsidRDefault="00395EFC" w:rsidP="00395EFC">
      <w:pPr>
        <w:shd w:val="clear" w:color="auto" w:fill="FFFFFF"/>
        <w:spacing w:after="0" w:line="240" w:lineRule="auto"/>
        <w:ind w:left="360"/>
        <w:jc w:val="center"/>
        <w:rPr>
          <w:rFonts w:ascii="Calibri" w:eastAsia="Calibri" w:hAnsi="Calibri" w:cs="Calibri"/>
          <w:b/>
          <w:shd w:val="clear" w:color="auto" w:fill="FFFFFF"/>
        </w:rPr>
      </w:pPr>
      <w:r w:rsidRPr="00395EFC">
        <w:rPr>
          <w:rFonts w:ascii="Calibri" w:eastAsia="Calibri" w:hAnsi="Calibri" w:cs="Calibri"/>
          <w:b/>
          <w:shd w:val="clear" w:color="auto" w:fill="FFFFFF"/>
        </w:rPr>
        <w:t>ПОДПИСИ СТОРОН</w:t>
      </w:r>
    </w:p>
    <w:p w14:paraId="60D5A612" w14:textId="77777777" w:rsidR="00395EFC" w:rsidRPr="00395EFC" w:rsidRDefault="00395EFC" w:rsidP="00395EFC">
      <w:pPr>
        <w:shd w:val="clear" w:color="auto" w:fill="FFFFFF"/>
        <w:spacing w:after="0" w:line="240" w:lineRule="auto"/>
        <w:ind w:left="360"/>
        <w:rPr>
          <w:rFonts w:ascii="Calibri" w:eastAsia="Calibri" w:hAnsi="Calibri" w:cs="Calibri"/>
          <w:color w:val="505050"/>
          <w:shd w:val="clear" w:color="auto" w:fill="FFFFFF"/>
        </w:rPr>
      </w:pPr>
    </w:p>
    <w:p w14:paraId="7F50F9B2" w14:textId="77777777" w:rsidR="00395EFC" w:rsidRPr="00395EFC" w:rsidRDefault="00395EFC" w:rsidP="00395EFC">
      <w:pPr>
        <w:shd w:val="clear" w:color="auto" w:fill="FFFFFF"/>
        <w:spacing w:after="0" w:line="240" w:lineRule="auto"/>
        <w:ind w:left="360"/>
        <w:rPr>
          <w:rFonts w:ascii="Calibri" w:eastAsia="Calibri" w:hAnsi="Calibri" w:cs="Calibri"/>
          <w:color w:val="505050"/>
          <w:shd w:val="clear" w:color="auto" w:fill="FFFFFF"/>
        </w:rPr>
      </w:pPr>
    </w:p>
    <w:tbl>
      <w:tblPr>
        <w:tblW w:w="25935" w:type="dxa"/>
        <w:tblLayout w:type="fixed"/>
        <w:tblLook w:val="04A0" w:firstRow="1" w:lastRow="0" w:firstColumn="1" w:lastColumn="0" w:noHBand="0" w:noVBand="1"/>
      </w:tblPr>
      <w:tblGrid>
        <w:gridCol w:w="4676"/>
        <w:gridCol w:w="425"/>
        <w:gridCol w:w="4672"/>
        <w:gridCol w:w="5745"/>
        <w:gridCol w:w="10417"/>
      </w:tblGrid>
      <w:tr w:rsidR="00395EFC" w:rsidRPr="00395EFC" w14:paraId="617C9BB2" w14:textId="77777777" w:rsidTr="00395EFC">
        <w:tc>
          <w:tcPr>
            <w:tcW w:w="5103" w:type="dxa"/>
            <w:gridSpan w:val="2"/>
          </w:tcPr>
          <w:p w14:paraId="608816DA" w14:textId="77777777" w:rsidR="00395EFC" w:rsidRPr="00395EFC" w:rsidRDefault="00395EFC" w:rsidP="00395EFC">
            <w:pPr>
              <w:spacing w:line="256" w:lineRule="auto"/>
              <w:rPr>
                <w:rFonts w:ascii="Calibri" w:eastAsia="Times New Roman" w:hAnsi="Calibri" w:cs="Calibri"/>
                <w:snapToGrid w:val="0"/>
                <w:spacing w:val="1"/>
                <w:sz w:val="23"/>
                <w:szCs w:val="23"/>
                <w:lang w:eastAsia="zh-CN"/>
              </w:rPr>
            </w:pPr>
          </w:p>
        </w:tc>
        <w:tc>
          <w:tcPr>
            <w:tcW w:w="10419" w:type="dxa"/>
            <w:gridSpan w:val="2"/>
          </w:tcPr>
          <w:p w14:paraId="5FE18654" w14:textId="77777777" w:rsidR="00395EFC" w:rsidRPr="00395EFC" w:rsidRDefault="00395EFC" w:rsidP="00395EFC">
            <w:pPr>
              <w:spacing w:after="0" w:line="240" w:lineRule="auto"/>
              <w:rPr>
                <w:rFonts w:ascii="Calibri" w:eastAsia="Times New Roman" w:hAnsi="Calibri" w:cs="Calibri"/>
                <w:b/>
                <w:snapToGrid w:val="0"/>
                <w:spacing w:val="1"/>
                <w:sz w:val="23"/>
                <w:szCs w:val="23"/>
                <w:lang w:eastAsia="zh-CN"/>
              </w:rPr>
            </w:pPr>
          </w:p>
        </w:tc>
        <w:tc>
          <w:tcPr>
            <w:tcW w:w="10419" w:type="dxa"/>
            <w:hideMark/>
          </w:tcPr>
          <w:p w14:paraId="69EB3C40" w14:textId="77777777" w:rsidR="00395EFC" w:rsidRPr="00395EFC" w:rsidRDefault="00395EFC" w:rsidP="00395EFC">
            <w:pPr>
              <w:spacing w:after="0" w:line="240" w:lineRule="auto"/>
              <w:rPr>
                <w:rFonts w:ascii="Calibri" w:eastAsia="Times New Roman" w:hAnsi="Calibri" w:cs="Calibri"/>
                <w:b/>
                <w:snapToGrid w:val="0"/>
                <w:spacing w:val="1"/>
                <w:sz w:val="23"/>
                <w:szCs w:val="23"/>
                <w:lang w:eastAsia="zh-CN"/>
              </w:rPr>
            </w:pPr>
            <w:r w:rsidRPr="00395EFC">
              <w:rPr>
                <w:rFonts w:ascii="Calibri" w:eastAsia="Times New Roman" w:hAnsi="Calibri" w:cs="Calibri"/>
                <w:b/>
                <w:snapToGrid w:val="0"/>
                <w:spacing w:val="1"/>
                <w:sz w:val="23"/>
                <w:szCs w:val="23"/>
                <w:lang w:eastAsia="zh-CN"/>
              </w:rPr>
              <w:t>Дата фактического подписания:</w:t>
            </w:r>
          </w:p>
          <w:p w14:paraId="00734722" w14:textId="77777777" w:rsidR="00395EFC" w:rsidRPr="00395EFC" w:rsidRDefault="00395EFC" w:rsidP="00395EFC">
            <w:pPr>
              <w:spacing w:after="0" w:line="240" w:lineRule="auto"/>
              <w:rPr>
                <w:rFonts w:ascii="Calibri" w:eastAsia="Times New Roman" w:hAnsi="Calibri" w:cs="Calibri"/>
                <w:snapToGrid w:val="0"/>
                <w:sz w:val="23"/>
                <w:szCs w:val="23"/>
                <w:lang w:eastAsia="zh-CN"/>
              </w:rPr>
            </w:pPr>
            <w:r w:rsidRPr="00395EFC">
              <w:rPr>
                <w:rFonts w:ascii="Calibri" w:eastAsia="Times New Roman" w:hAnsi="Calibri" w:cs="Calibri"/>
                <w:snapToGrid w:val="0"/>
                <w:sz w:val="23"/>
                <w:szCs w:val="23"/>
                <w:lang w:eastAsia="zh-CN"/>
              </w:rPr>
              <w:t>__________________________________</w:t>
            </w:r>
          </w:p>
        </w:tc>
      </w:tr>
      <w:tr w:rsidR="00395EFC" w:rsidRPr="00395EFC" w14:paraId="3759B065" w14:textId="77777777" w:rsidTr="00395EFC">
        <w:trPr>
          <w:gridAfter w:val="2"/>
          <w:wAfter w:w="16165" w:type="dxa"/>
        </w:trPr>
        <w:tc>
          <w:tcPr>
            <w:tcW w:w="4678" w:type="dxa"/>
            <w:tcBorders>
              <w:top w:val="single" w:sz="4" w:space="0" w:color="auto"/>
              <w:left w:val="single" w:sz="4" w:space="0" w:color="auto"/>
              <w:bottom w:val="single" w:sz="4" w:space="0" w:color="auto"/>
              <w:right w:val="single" w:sz="4" w:space="0" w:color="auto"/>
            </w:tcBorders>
          </w:tcPr>
          <w:p w14:paraId="046DEC49" w14:textId="77777777" w:rsidR="00395EFC" w:rsidRPr="00395EFC" w:rsidRDefault="00395EFC" w:rsidP="00395EFC">
            <w:pPr>
              <w:shd w:val="clear" w:color="auto" w:fill="FFFFFF"/>
              <w:spacing w:after="0" w:line="240" w:lineRule="auto"/>
              <w:jc w:val="both"/>
              <w:rPr>
                <w:rFonts w:ascii="Calibri" w:eastAsia="Times New Roman" w:hAnsi="Calibri" w:cs="Times New Roman"/>
                <w:bCs/>
                <w:snapToGrid w:val="0"/>
                <w:spacing w:val="1"/>
                <w:lang w:eastAsia="zh-CN"/>
              </w:rPr>
            </w:pPr>
            <w:r w:rsidRPr="00395EFC">
              <w:rPr>
                <w:rFonts w:ascii="Calibri" w:eastAsia="Times New Roman" w:hAnsi="Calibri" w:cs="Times New Roman"/>
                <w:bCs/>
                <w:snapToGrid w:val="0"/>
                <w:spacing w:val="1"/>
                <w:lang w:eastAsia="zh-CN"/>
              </w:rPr>
              <w:t>Яндекс</w:t>
            </w:r>
          </w:p>
          <w:p w14:paraId="080E6BB0" w14:textId="77777777" w:rsidR="00395EFC" w:rsidRPr="00395EFC" w:rsidRDefault="00395EFC" w:rsidP="00395EFC">
            <w:pPr>
              <w:shd w:val="clear" w:color="auto" w:fill="FFFFFF"/>
              <w:spacing w:after="0" w:line="240" w:lineRule="auto"/>
              <w:jc w:val="both"/>
              <w:rPr>
                <w:rFonts w:ascii="Calibri" w:eastAsia="Times New Roman" w:hAnsi="Calibri" w:cs="Times New Roman"/>
                <w:bCs/>
                <w:snapToGrid w:val="0"/>
                <w:spacing w:val="1"/>
                <w:lang w:eastAsia="zh-CN"/>
              </w:rPr>
            </w:pPr>
          </w:p>
          <w:p w14:paraId="2C45F723" w14:textId="55E83EBD" w:rsidR="00395EFC" w:rsidRPr="00395EFC" w:rsidRDefault="00395EFC" w:rsidP="00395EFC">
            <w:pPr>
              <w:shd w:val="clear" w:color="auto" w:fill="FFFFFF"/>
              <w:spacing w:after="0" w:line="240" w:lineRule="auto"/>
              <w:jc w:val="both"/>
              <w:rPr>
                <w:rFonts w:ascii="Calibri" w:eastAsia="Times New Roman" w:hAnsi="Calibri" w:cs="Times New Roman"/>
                <w:b/>
                <w:snapToGrid w:val="0"/>
                <w:spacing w:val="1"/>
                <w:lang w:eastAsia="zh-CN"/>
              </w:rPr>
            </w:pPr>
            <w:r w:rsidRPr="00395EFC">
              <w:rPr>
                <w:rFonts w:ascii="Calibri" w:eastAsia="Times New Roman" w:hAnsi="Calibri" w:cs="Times New Roman"/>
                <w:bCs/>
                <w:snapToGrid w:val="0"/>
                <w:spacing w:val="1"/>
                <w:lang w:eastAsia="zh-CN"/>
              </w:rPr>
              <w:t xml:space="preserve">___________________ / </w:t>
            </w:r>
          </w:p>
        </w:tc>
        <w:tc>
          <w:tcPr>
            <w:tcW w:w="5098" w:type="dxa"/>
            <w:gridSpan w:val="2"/>
            <w:tcBorders>
              <w:top w:val="single" w:sz="4" w:space="0" w:color="auto"/>
              <w:left w:val="single" w:sz="4" w:space="0" w:color="auto"/>
              <w:bottom w:val="single" w:sz="4" w:space="0" w:color="auto"/>
              <w:right w:val="single" w:sz="4" w:space="0" w:color="auto"/>
            </w:tcBorders>
          </w:tcPr>
          <w:p w14:paraId="1326B609" w14:textId="77777777" w:rsidR="00395EFC" w:rsidRPr="00395EFC" w:rsidRDefault="00395EFC" w:rsidP="00395EFC">
            <w:pPr>
              <w:shd w:val="clear" w:color="auto" w:fill="FFFFFF"/>
              <w:spacing w:after="0" w:line="240" w:lineRule="auto"/>
              <w:jc w:val="both"/>
              <w:rPr>
                <w:rFonts w:ascii="Calibri" w:eastAsia="Times New Roman" w:hAnsi="Calibri" w:cs="Times New Roman"/>
                <w:bCs/>
                <w:snapToGrid w:val="0"/>
                <w:spacing w:val="1"/>
                <w:lang w:eastAsia="zh-CN"/>
              </w:rPr>
            </w:pPr>
            <w:r w:rsidRPr="00395EFC">
              <w:rPr>
                <w:rFonts w:ascii="Calibri" w:eastAsia="Times New Roman" w:hAnsi="Calibri" w:cs="Times New Roman"/>
                <w:bCs/>
                <w:snapToGrid w:val="0"/>
                <w:spacing w:val="1"/>
                <w:lang w:eastAsia="zh-CN"/>
              </w:rPr>
              <w:t>Клиент</w:t>
            </w:r>
          </w:p>
          <w:p w14:paraId="4F223336" w14:textId="77777777" w:rsidR="00395EFC" w:rsidRPr="00395EFC" w:rsidRDefault="00395EFC" w:rsidP="00395EFC">
            <w:pPr>
              <w:shd w:val="clear" w:color="auto" w:fill="FFFFFF"/>
              <w:spacing w:after="0" w:line="240" w:lineRule="auto"/>
              <w:jc w:val="both"/>
              <w:rPr>
                <w:rFonts w:ascii="Calibri" w:eastAsia="Times New Roman" w:hAnsi="Calibri" w:cs="Times New Roman"/>
                <w:bCs/>
                <w:snapToGrid w:val="0"/>
                <w:spacing w:val="1"/>
                <w:lang w:eastAsia="zh-CN"/>
              </w:rPr>
            </w:pPr>
          </w:p>
          <w:p w14:paraId="7DCCDD7B" w14:textId="353F3BDC" w:rsidR="00395EFC" w:rsidRPr="00395EFC" w:rsidRDefault="00395EFC" w:rsidP="00812C4D">
            <w:pPr>
              <w:shd w:val="clear" w:color="auto" w:fill="FFFFFF"/>
              <w:spacing w:after="0" w:line="240" w:lineRule="auto"/>
              <w:jc w:val="both"/>
              <w:rPr>
                <w:rFonts w:ascii="Calibri" w:eastAsia="Times New Roman" w:hAnsi="Calibri" w:cs="Times New Roman"/>
                <w:b/>
                <w:bCs/>
                <w:snapToGrid w:val="0"/>
                <w:lang w:eastAsia="zh-CN"/>
              </w:rPr>
            </w:pPr>
            <w:r w:rsidRPr="00395EFC">
              <w:rPr>
                <w:rFonts w:ascii="Calibri" w:eastAsia="Times New Roman" w:hAnsi="Calibri" w:cs="Times New Roman"/>
                <w:bCs/>
                <w:snapToGrid w:val="0"/>
                <w:spacing w:val="1"/>
                <w:lang w:eastAsia="zh-CN"/>
              </w:rPr>
              <w:t>_____________________ / </w:t>
            </w:r>
          </w:p>
        </w:tc>
      </w:tr>
    </w:tbl>
    <w:p w14:paraId="06D0DE26" w14:textId="77777777" w:rsidR="00395EFC" w:rsidRPr="00395EFC" w:rsidRDefault="00395EFC" w:rsidP="00395EFC">
      <w:pPr>
        <w:shd w:val="clear" w:color="auto" w:fill="FFFFFF"/>
        <w:spacing w:after="0" w:line="240" w:lineRule="auto"/>
        <w:rPr>
          <w:rFonts w:ascii="Calibri" w:eastAsia="Calibri" w:hAnsi="Calibri" w:cs="Calibri"/>
          <w:color w:val="505050"/>
          <w:shd w:val="clear" w:color="auto" w:fill="FFFFFF"/>
        </w:rPr>
      </w:pPr>
    </w:p>
    <w:p w14:paraId="5076D2D1" w14:textId="49BBAE01" w:rsidR="00812C4D" w:rsidRDefault="00812C4D">
      <w:r>
        <w:br w:type="page"/>
      </w:r>
    </w:p>
    <w:tbl>
      <w:tblPr>
        <w:tblW w:w="10065" w:type="dxa"/>
        <w:tblInd w:w="-249" w:type="dxa"/>
        <w:tblLook w:val="04A0" w:firstRow="1" w:lastRow="0" w:firstColumn="1" w:lastColumn="0" w:noHBand="0" w:noVBand="1"/>
      </w:tblPr>
      <w:tblGrid>
        <w:gridCol w:w="10065"/>
      </w:tblGrid>
      <w:tr w:rsidR="0064412A" w:rsidRPr="0064412A" w14:paraId="1C351C5D" w14:textId="77777777" w:rsidTr="00454544">
        <w:tc>
          <w:tcPr>
            <w:tcW w:w="10065" w:type="dxa"/>
            <w:shd w:val="clear" w:color="auto" w:fill="auto"/>
          </w:tcPr>
          <w:p w14:paraId="58003D1B" w14:textId="77777777" w:rsidR="0064412A" w:rsidRPr="0064412A" w:rsidRDefault="0064412A" w:rsidP="0064412A">
            <w:pPr>
              <w:spacing w:after="0" w:line="240" w:lineRule="auto"/>
              <w:jc w:val="both"/>
              <w:rPr>
                <w:rFonts w:ascii="Calibri" w:eastAsia="Times New Roman" w:hAnsi="Calibri" w:cs="Calibri"/>
                <w:sz w:val="24"/>
                <w:szCs w:val="24"/>
                <w:lang w:eastAsia="zh-CN"/>
              </w:rPr>
            </w:pPr>
            <w:r w:rsidRPr="0064412A">
              <w:rPr>
                <w:rFonts w:ascii="Calibri" w:eastAsia="SimSun" w:hAnsi="Calibri" w:cs="Calibri"/>
                <w:b/>
                <w:bCs/>
                <w:color w:val="000000"/>
                <w:sz w:val="36"/>
                <w:szCs w:val="36"/>
                <w:lang w:eastAsia="zh-CN"/>
              </w:rPr>
              <w:lastRenderedPageBreak/>
              <w:t>ПРИЛОЖЕНИЕ № 2</w:t>
            </w:r>
          </w:p>
        </w:tc>
      </w:tr>
      <w:tr w:rsidR="0064412A" w:rsidRPr="0064412A" w14:paraId="0D0789F4" w14:textId="77777777" w:rsidTr="00454544">
        <w:tc>
          <w:tcPr>
            <w:tcW w:w="10065" w:type="dxa"/>
            <w:shd w:val="clear" w:color="auto" w:fill="auto"/>
          </w:tcPr>
          <w:p w14:paraId="3C8DD04F" w14:textId="68F57A13" w:rsidR="0064412A" w:rsidRPr="0064412A" w:rsidRDefault="0064412A" w:rsidP="0064412A">
            <w:pPr>
              <w:spacing w:after="0" w:line="240" w:lineRule="auto"/>
              <w:outlineLvl w:val="0"/>
              <w:rPr>
                <w:rFonts w:ascii="Calibri" w:eastAsia="Times New Roman" w:hAnsi="Calibri" w:cs="Calibri"/>
                <w:b/>
                <w:color w:val="000000"/>
                <w:kern w:val="36"/>
                <w:lang w:eastAsia="ru-RU"/>
              </w:rPr>
            </w:pPr>
            <w:r w:rsidRPr="0064412A">
              <w:rPr>
                <w:rFonts w:ascii="Calibri" w:eastAsia="SimSun" w:hAnsi="Calibri" w:cs="Calibri"/>
                <w:b/>
                <w:color w:val="000000"/>
                <w:lang w:eastAsia="zh-CN"/>
              </w:rPr>
              <w:t xml:space="preserve">К ДОГОВОРУ </w:t>
            </w:r>
            <w:r w:rsidRPr="0064412A">
              <w:rPr>
                <w:rFonts w:ascii="Calibri" w:eastAsia="Times New Roman" w:hAnsi="Calibri" w:cs="Calibri"/>
                <w:b/>
                <w:color w:val="000000"/>
                <w:kern w:val="36"/>
                <w:lang w:eastAsia="ru-RU"/>
              </w:rPr>
              <w:t xml:space="preserve">НА ИСПОЛЬЗОВАНИЕ СЕРВИСОВ ПЛАТФОРМЫ «ЯНДЕКС.ОБЛАКО» № </w:t>
            </w:r>
            <w:sdt>
              <w:sdtPr>
                <w:rPr>
                  <w:rFonts w:ascii="Calibri" w:eastAsia="Times New Roman" w:hAnsi="Calibri" w:cs="Calibri"/>
                  <w:b/>
                  <w:color w:val="000000"/>
                  <w:kern w:val="36"/>
                  <w:lang w:eastAsia="ru-RU"/>
                </w:rPr>
                <w:id w:val="2094669924"/>
                <w:placeholder>
                  <w:docPart w:val="E586ED9AC280419390206433097BDD0F"/>
                </w:placeholder>
                <w:text/>
              </w:sdtPr>
              <w:sdtEndPr/>
              <w:sdtContent>
                <w:r w:rsidR="00812C4D">
                  <w:rPr>
                    <w:rFonts w:ascii="Calibri" w:eastAsia="Times New Roman" w:hAnsi="Calibri" w:cs="Calibri"/>
                    <w:b/>
                    <w:color w:val="000000"/>
                    <w:kern w:val="36"/>
                    <w:lang w:eastAsia="ru-RU"/>
                  </w:rPr>
                  <w:t>___________</w:t>
                </w:r>
              </w:sdtContent>
            </w:sdt>
          </w:p>
          <w:p w14:paraId="277D4D34" w14:textId="77777777" w:rsidR="0064412A" w:rsidRPr="0064412A" w:rsidRDefault="0064412A" w:rsidP="0064412A">
            <w:pPr>
              <w:widowControl w:val="0"/>
              <w:spacing w:after="0" w:line="240" w:lineRule="auto"/>
              <w:jc w:val="both"/>
              <w:rPr>
                <w:rFonts w:ascii="Calibri" w:eastAsia="SimSun" w:hAnsi="Calibri" w:cs="Calibri"/>
                <w:b/>
                <w:color w:val="000000"/>
                <w:lang w:eastAsia="zh-CN"/>
              </w:rPr>
            </w:pPr>
          </w:p>
        </w:tc>
      </w:tr>
    </w:tbl>
    <w:p w14:paraId="754402BF" w14:textId="779EBD56" w:rsidR="0064412A" w:rsidRPr="0064412A" w:rsidRDefault="0064412A" w:rsidP="0064412A">
      <w:pPr>
        <w:spacing w:after="0" w:line="240" w:lineRule="auto"/>
        <w:jc w:val="both"/>
        <w:rPr>
          <w:rFonts w:ascii="Calibri" w:eastAsia="SimSun" w:hAnsi="Calibri" w:cs="Times New Roman"/>
          <w:b/>
          <w:bCs/>
        </w:rPr>
      </w:pPr>
      <w:r w:rsidRPr="0064412A">
        <w:rPr>
          <w:rFonts w:ascii="Calibri" w:eastAsia="SimSun" w:hAnsi="Calibri" w:cs="Times New Roman"/>
          <w:b/>
          <w:bCs/>
        </w:rPr>
        <w:t xml:space="preserve">Дата: </w:t>
      </w:r>
      <w:r w:rsidR="00460C95">
        <w:rPr>
          <w:rFonts w:ascii="Calibri" w:eastAsia="SimSun" w:hAnsi="Calibri" w:cs="Times New Roman"/>
          <w:b/>
          <w:bCs/>
        </w:rPr>
        <w:t>__________</w:t>
      </w:r>
    </w:p>
    <w:p w14:paraId="4D2A4090" w14:textId="77777777" w:rsidR="0064412A" w:rsidRPr="0064412A" w:rsidRDefault="0064412A" w:rsidP="0064412A">
      <w:pPr>
        <w:spacing w:after="0" w:line="240" w:lineRule="auto"/>
        <w:jc w:val="both"/>
        <w:rPr>
          <w:rFonts w:ascii="Calibri" w:eastAsia="Calibri" w:hAnsi="Calibri" w:cs="Calibri"/>
        </w:rPr>
      </w:pPr>
    </w:p>
    <w:tbl>
      <w:tblPr>
        <w:tblW w:w="9498" w:type="dxa"/>
        <w:tblLayout w:type="fixed"/>
        <w:tblLook w:val="04A0" w:firstRow="1" w:lastRow="0" w:firstColumn="1" w:lastColumn="0" w:noHBand="0" w:noVBand="1"/>
      </w:tblPr>
      <w:tblGrid>
        <w:gridCol w:w="1526"/>
        <w:gridCol w:w="7972"/>
      </w:tblGrid>
      <w:tr w:rsidR="0064412A" w:rsidRPr="0064412A" w14:paraId="7A29B9B6" w14:textId="77777777" w:rsidTr="00454544">
        <w:tc>
          <w:tcPr>
            <w:tcW w:w="1526" w:type="dxa"/>
            <w:tcBorders>
              <w:right w:val="single" w:sz="4" w:space="0" w:color="auto"/>
            </w:tcBorders>
            <w:shd w:val="clear" w:color="auto" w:fill="auto"/>
          </w:tcPr>
          <w:p w14:paraId="68FBB2CB" w14:textId="77777777" w:rsidR="0064412A" w:rsidRPr="0064412A" w:rsidRDefault="0064412A" w:rsidP="0064412A">
            <w:pPr>
              <w:keepNext/>
              <w:keepLines/>
              <w:spacing w:after="0" w:line="240" w:lineRule="auto"/>
              <w:ind w:right="84"/>
              <w:rPr>
                <w:rFonts w:ascii="Calibri" w:eastAsia="SimSun" w:hAnsi="Calibri" w:cs="Times New Roman"/>
                <w:b/>
                <w:snapToGrid w:val="0"/>
                <w:color w:val="000000"/>
                <w:lang w:eastAsia="zh-CN"/>
              </w:rPr>
            </w:pPr>
            <w:r w:rsidRPr="0064412A">
              <w:rPr>
                <w:rFonts w:ascii="Calibri" w:eastAsia="SimSun" w:hAnsi="Calibri" w:cs="Times New Roman"/>
                <w:b/>
                <w:snapToGrid w:val="0"/>
                <w:color w:val="000000"/>
                <w:lang w:eastAsia="zh-CN"/>
              </w:rPr>
              <w:t>ЯНДЕКС</w:t>
            </w:r>
          </w:p>
        </w:tc>
        <w:tc>
          <w:tcPr>
            <w:tcW w:w="7972" w:type="dxa"/>
            <w:tcBorders>
              <w:left w:val="single" w:sz="4" w:space="0" w:color="auto"/>
            </w:tcBorders>
            <w:shd w:val="clear" w:color="auto" w:fill="auto"/>
          </w:tcPr>
          <w:p w14:paraId="1B0717D3" w14:textId="7D12B64B" w:rsidR="0064412A" w:rsidRPr="0064412A" w:rsidRDefault="002520BE" w:rsidP="0064412A">
            <w:pPr>
              <w:shd w:val="clear" w:color="auto" w:fill="FFFFFF"/>
              <w:rPr>
                <w:rFonts w:ascii="Calibri" w:eastAsia="SimSun" w:hAnsi="Calibri" w:cs="Times New Roman"/>
                <w:b/>
                <w:snapToGrid w:val="0"/>
                <w:lang w:eastAsia="zh-CN"/>
              </w:rPr>
            </w:pPr>
            <w:r>
              <w:rPr>
                <w:rFonts w:ascii="Calibri" w:eastAsia="SimSun" w:hAnsi="Calibri" w:cs="Times New Roman"/>
                <w:b/>
                <w:snapToGrid w:val="0"/>
                <w:lang w:eastAsia="zh-CN"/>
              </w:rPr>
              <w:t>________________________________________</w:t>
            </w:r>
            <w:r w:rsidR="0064412A" w:rsidRPr="0064412A">
              <w:rPr>
                <w:rFonts w:ascii="Calibri" w:eastAsia="SimSun" w:hAnsi="Calibri" w:cs="Times New Roman"/>
                <w:b/>
                <w:snapToGrid w:val="0"/>
                <w:lang w:eastAsia="zh-CN"/>
              </w:rPr>
              <w:t xml:space="preserve">, </w:t>
            </w:r>
            <w:r w:rsidR="0064412A" w:rsidRPr="0064412A">
              <w:rPr>
                <w:rFonts w:ascii="Calibri" w:eastAsia="SimSun" w:hAnsi="Calibri" w:cs="Times New Roman"/>
                <w:bCs/>
                <w:snapToGrid w:val="0"/>
                <w:lang w:eastAsia="zh-CN"/>
              </w:rPr>
              <w:t xml:space="preserve">созданное по законодательству Российской Федерации, в лице </w:t>
            </w:r>
            <w:r w:rsidR="00812C4D">
              <w:rPr>
                <w:rFonts w:ascii="Calibri" w:eastAsia="SimSun" w:hAnsi="Calibri" w:cs="Times New Roman"/>
                <w:bCs/>
                <w:snapToGrid w:val="0"/>
                <w:lang w:eastAsia="zh-CN"/>
              </w:rPr>
              <w:t>_________________________</w:t>
            </w:r>
            <w:r w:rsidR="0064412A" w:rsidRPr="0064412A">
              <w:rPr>
                <w:rFonts w:ascii="Calibri" w:eastAsia="SimSun" w:hAnsi="Calibri" w:cs="Times New Roman"/>
                <w:bCs/>
                <w:snapToGrid w:val="0"/>
                <w:lang w:eastAsia="zh-CN"/>
              </w:rPr>
              <w:t>, действующ</w:t>
            </w:r>
            <w:r w:rsidR="00812C4D">
              <w:rPr>
                <w:rFonts w:ascii="Calibri" w:eastAsia="SimSun" w:hAnsi="Calibri" w:cs="Times New Roman"/>
                <w:bCs/>
                <w:snapToGrid w:val="0"/>
                <w:lang w:eastAsia="zh-CN"/>
              </w:rPr>
              <w:t>__</w:t>
            </w:r>
            <w:r w:rsidR="0064412A" w:rsidRPr="0064412A">
              <w:rPr>
                <w:rFonts w:ascii="Calibri" w:eastAsia="SimSun" w:hAnsi="Calibri" w:cs="Times New Roman"/>
                <w:bCs/>
                <w:snapToGrid w:val="0"/>
                <w:lang w:eastAsia="zh-CN"/>
              </w:rPr>
              <w:t xml:space="preserve"> на основании</w:t>
            </w:r>
            <w:r w:rsidR="0064412A" w:rsidRPr="0064412A">
              <w:rPr>
                <w:rFonts w:ascii="Calibri" w:eastAsia="SimSun" w:hAnsi="Calibri" w:cs="Times New Roman"/>
                <w:b/>
                <w:snapToGrid w:val="0"/>
                <w:lang w:eastAsia="zh-CN"/>
              </w:rPr>
              <w:t xml:space="preserve"> </w:t>
            </w:r>
            <w:r w:rsidR="00812C4D">
              <w:rPr>
                <w:rFonts w:ascii="Calibri" w:eastAsia="SimSun" w:hAnsi="Calibri" w:cs="Times New Roman"/>
                <w:b/>
                <w:snapToGrid w:val="0"/>
                <w:lang w:eastAsia="zh-CN"/>
              </w:rPr>
              <w:t>_______________</w:t>
            </w:r>
          </w:p>
        </w:tc>
      </w:tr>
      <w:tr w:rsidR="0064412A" w:rsidRPr="0064412A" w14:paraId="34335691" w14:textId="77777777" w:rsidTr="00454544">
        <w:tc>
          <w:tcPr>
            <w:tcW w:w="9498" w:type="dxa"/>
            <w:gridSpan w:val="2"/>
            <w:shd w:val="clear" w:color="auto" w:fill="auto"/>
          </w:tcPr>
          <w:p w14:paraId="2DC686EF" w14:textId="77777777" w:rsidR="0064412A" w:rsidRPr="0064412A" w:rsidRDefault="0064412A" w:rsidP="0064412A">
            <w:pPr>
              <w:spacing w:after="0" w:line="240" w:lineRule="auto"/>
              <w:jc w:val="center"/>
              <w:rPr>
                <w:rFonts w:ascii="Calibri" w:eastAsia="SimSun" w:hAnsi="Calibri" w:cs="Times New Roman"/>
                <w:b/>
                <w:snapToGrid w:val="0"/>
                <w:lang w:eastAsia="zh-CN"/>
              </w:rPr>
            </w:pPr>
            <w:r w:rsidRPr="0064412A">
              <w:rPr>
                <w:rFonts w:ascii="Calibri" w:eastAsia="SimSun" w:hAnsi="Calibri" w:cs="Times New Roman"/>
                <w:b/>
                <w:snapToGrid w:val="0"/>
                <w:lang w:eastAsia="zh-CN"/>
              </w:rPr>
              <w:t>и</w:t>
            </w:r>
          </w:p>
        </w:tc>
      </w:tr>
      <w:tr w:rsidR="0064412A" w:rsidRPr="0064412A" w14:paraId="2838013F" w14:textId="77777777" w:rsidTr="00454544">
        <w:tc>
          <w:tcPr>
            <w:tcW w:w="1526" w:type="dxa"/>
            <w:tcBorders>
              <w:right w:val="single" w:sz="4" w:space="0" w:color="auto"/>
            </w:tcBorders>
            <w:shd w:val="clear" w:color="auto" w:fill="auto"/>
          </w:tcPr>
          <w:p w14:paraId="308CC70D" w14:textId="77777777" w:rsidR="0064412A" w:rsidRPr="0064412A" w:rsidRDefault="0064412A" w:rsidP="0064412A">
            <w:pPr>
              <w:keepNext/>
              <w:keepLines/>
              <w:spacing w:after="0" w:line="240" w:lineRule="auto"/>
              <w:ind w:right="84"/>
              <w:rPr>
                <w:rFonts w:ascii="Calibri" w:eastAsia="SimSun" w:hAnsi="Calibri" w:cs="Times New Roman"/>
                <w:b/>
                <w:snapToGrid w:val="0"/>
                <w:color w:val="000000"/>
                <w:lang w:eastAsia="zh-CN"/>
              </w:rPr>
            </w:pPr>
            <w:r w:rsidRPr="0064412A">
              <w:rPr>
                <w:rFonts w:ascii="Calibri" w:eastAsia="SimSun" w:hAnsi="Calibri" w:cs="Times New Roman"/>
                <w:b/>
                <w:snapToGrid w:val="0"/>
                <w:color w:val="000000"/>
                <w:lang w:eastAsia="zh-CN"/>
              </w:rPr>
              <w:t>КЛИЕНТ</w:t>
            </w:r>
          </w:p>
        </w:tc>
        <w:tc>
          <w:tcPr>
            <w:tcW w:w="7972" w:type="dxa"/>
            <w:tcBorders>
              <w:left w:val="single" w:sz="4" w:space="0" w:color="auto"/>
            </w:tcBorders>
            <w:shd w:val="clear" w:color="auto" w:fill="auto"/>
          </w:tcPr>
          <w:p w14:paraId="23BD176A" w14:textId="79CDC9A2" w:rsidR="0064412A" w:rsidRPr="0064412A" w:rsidRDefault="0064412A" w:rsidP="0064412A">
            <w:pPr>
              <w:tabs>
                <w:tab w:val="left" w:pos="284"/>
              </w:tabs>
              <w:spacing w:after="0" w:line="240" w:lineRule="auto"/>
              <w:jc w:val="both"/>
              <w:rPr>
                <w:rFonts w:ascii="Calibri" w:eastAsia="SimSun" w:hAnsi="Calibri" w:cs="Times New Roman"/>
                <w:snapToGrid w:val="0"/>
                <w:lang w:eastAsia="zh-CN"/>
              </w:rPr>
            </w:pPr>
            <w:r w:rsidRPr="0064412A">
              <w:rPr>
                <w:rFonts w:ascii="Calibri" w:eastAsia="SimSun" w:hAnsi="Calibri" w:cs="Times New Roman"/>
                <w:b/>
                <w:snapToGrid w:val="0"/>
                <w:lang w:eastAsia="zh-CN"/>
              </w:rPr>
              <w:t xml:space="preserve">Акционерное общество «Городское агентство по телевидению и радиовещанию», </w:t>
            </w:r>
            <w:r w:rsidRPr="0064412A">
              <w:rPr>
                <w:rFonts w:ascii="Calibri" w:eastAsia="SimSun" w:hAnsi="Calibri" w:cs="Times New Roman"/>
                <w:bCs/>
                <w:snapToGrid w:val="0"/>
                <w:lang w:eastAsia="zh-CN"/>
              </w:rPr>
              <w:t xml:space="preserve">созданное по законодательству Российской Федерации, в лице </w:t>
            </w:r>
            <w:r w:rsidR="00812C4D">
              <w:rPr>
                <w:rFonts w:ascii="Calibri" w:eastAsia="SimSun" w:hAnsi="Calibri" w:cs="Times New Roman"/>
                <w:bCs/>
                <w:snapToGrid w:val="0"/>
                <w:lang w:eastAsia="zh-CN"/>
              </w:rPr>
              <w:t>_________________________</w:t>
            </w:r>
            <w:r w:rsidRPr="0064412A">
              <w:rPr>
                <w:rFonts w:ascii="Calibri" w:eastAsia="SimSun" w:hAnsi="Calibri" w:cs="Times New Roman"/>
                <w:bCs/>
                <w:snapToGrid w:val="0"/>
                <w:lang w:eastAsia="zh-CN"/>
              </w:rPr>
              <w:t>, действующ</w:t>
            </w:r>
            <w:r w:rsidR="00812C4D">
              <w:rPr>
                <w:rFonts w:ascii="Calibri" w:eastAsia="SimSun" w:hAnsi="Calibri" w:cs="Times New Roman"/>
                <w:bCs/>
                <w:snapToGrid w:val="0"/>
                <w:lang w:eastAsia="zh-CN"/>
              </w:rPr>
              <w:t>___</w:t>
            </w:r>
            <w:r w:rsidRPr="0064412A">
              <w:rPr>
                <w:rFonts w:ascii="Calibri" w:eastAsia="SimSun" w:hAnsi="Calibri" w:cs="Times New Roman"/>
                <w:bCs/>
                <w:snapToGrid w:val="0"/>
                <w:lang w:eastAsia="zh-CN"/>
              </w:rPr>
              <w:t xml:space="preserve"> на основании</w:t>
            </w:r>
            <w:r w:rsidRPr="0064412A">
              <w:rPr>
                <w:rFonts w:ascii="Calibri" w:eastAsia="SimSun" w:hAnsi="Calibri" w:cs="Times New Roman"/>
                <w:b/>
                <w:snapToGrid w:val="0"/>
                <w:lang w:eastAsia="zh-CN"/>
              </w:rPr>
              <w:t xml:space="preserve"> </w:t>
            </w:r>
            <w:r w:rsidR="00812C4D">
              <w:rPr>
                <w:rFonts w:ascii="Calibri" w:eastAsia="SimSun" w:hAnsi="Calibri" w:cs="Times New Roman"/>
                <w:b/>
                <w:snapToGrid w:val="0"/>
                <w:lang w:eastAsia="zh-CN"/>
              </w:rPr>
              <w:t>___________________</w:t>
            </w:r>
          </w:p>
        </w:tc>
      </w:tr>
    </w:tbl>
    <w:p w14:paraId="07948929" w14:textId="77777777" w:rsidR="0064412A" w:rsidRPr="0064412A" w:rsidRDefault="0064412A" w:rsidP="0064412A">
      <w:pPr>
        <w:widowControl w:val="0"/>
        <w:spacing w:after="140" w:line="288" w:lineRule="auto"/>
        <w:rPr>
          <w:rFonts w:ascii="Calibri" w:eastAsia="Arial Unicode MS" w:hAnsi="Calibri" w:cs="Calibri"/>
          <w:b/>
          <w:color w:val="000000"/>
          <w:sz w:val="28"/>
          <w:szCs w:val="28"/>
          <w:lang w:eastAsia="zh-CN" w:bidi="hi-IN"/>
        </w:rPr>
      </w:pPr>
    </w:p>
    <w:p w14:paraId="685E9101" w14:textId="77777777" w:rsidR="0064412A" w:rsidRPr="0064412A" w:rsidRDefault="0064412A" w:rsidP="0064412A">
      <w:pPr>
        <w:widowControl w:val="0"/>
        <w:numPr>
          <w:ilvl w:val="0"/>
          <w:numId w:val="11"/>
        </w:numPr>
        <w:tabs>
          <w:tab w:val="left" w:pos="284"/>
        </w:tabs>
        <w:spacing w:after="140" w:line="288" w:lineRule="auto"/>
        <w:rPr>
          <w:rFonts w:ascii="Calibri" w:eastAsia="Arial Unicode MS" w:hAnsi="Calibri" w:cs="Calibri"/>
          <w:b/>
          <w:color w:val="00000A"/>
          <w:lang w:eastAsia="zh-CN" w:bidi="hi-IN"/>
        </w:rPr>
      </w:pPr>
      <w:r w:rsidRPr="0064412A">
        <w:rPr>
          <w:rFonts w:ascii="Calibri" w:eastAsia="Arial Unicode MS" w:hAnsi="Calibri" w:cs="Calibri"/>
          <w:b/>
          <w:color w:val="00000A"/>
          <w:lang w:eastAsia="zh-CN" w:bidi="hi-IN"/>
        </w:rPr>
        <w:t>СТОИМОСТЬ СЕРВИСОВ</w:t>
      </w:r>
    </w:p>
    <w:p w14:paraId="0EEDCC87" w14:textId="77777777" w:rsidR="0064412A" w:rsidRPr="0064412A" w:rsidRDefault="0064412A" w:rsidP="0064412A">
      <w:pPr>
        <w:widowControl w:val="0"/>
        <w:numPr>
          <w:ilvl w:val="1"/>
          <w:numId w:val="11"/>
        </w:numPr>
        <w:tabs>
          <w:tab w:val="left" w:pos="284"/>
          <w:tab w:val="left" w:pos="426"/>
        </w:tabs>
        <w:spacing w:after="140" w:line="288" w:lineRule="auto"/>
        <w:jc w:val="both"/>
        <w:rPr>
          <w:rFonts w:ascii="Calibri" w:eastAsia="Arial Unicode MS" w:hAnsi="Calibri" w:cs="Calibri"/>
          <w:color w:val="00000A"/>
          <w:lang w:eastAsia="zh-CN" w:bidi="hi-IN"/>
        </w:rPr>
      </w:pPr>
      <w:r w:rsidRPr="0064412A">
        <w:rPr>
          <w:rFonts w:ascii="Calibri" w:eastAsia="Arial Unicode MS" w:hAnsi="Calibri" w:cs="Calibri"/>
          <w:color w:val="00000A"/>
          <w:lang w:eastAsia="zh-CN" w:bidi="hi-IN"/>
        </w:rPr>
        <w:t>В течение срока, определенного настоящим Приложением, Яндекс предоставляет Клиенту возможность потребления нижеуказанных Сервисов/ресурсов Платформы по следующим ценам:</w:t>
      </w:r>
    </w:p>
    <w:tbl>
      <w:tblPr>
        <w:tblW w:w="5000" w:type="pct"/>
        <w:tblLayout w:type="fixed"/>
        <w:tblLook w:val="04A0" w:firstRow="1" w:lastRow="0" w:firstColumn="1" w:lastColumn="0" w:noHBand="0" w:noVBand="1"/>
      </w:tblPr>
      <w:tblGrid>
        <w:gridCol w:w="2030"/>
        <w:gridCol w:w="4067"/>
        <w:gridCol w:w="1762"/>
        <w:gridCol w:w="1486"/>
      </w:tblGrid>
      <w:tr w:rsidR="0064412A" w:rsidRPr="0064412A" w14:paraId="5EE8BD09" w14:textId="77777777" w:rsidTr="00454544">
        <w:trPr>
          <w:trHeight w:val="576"/>
          <w:tblHeader/>
        </w:trPr>
        <w:tc>
          <w:tcPr>
            <w:tcW w:w="10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BFF81" w14:textId="77777777" w:rsidR="0064412A" w:rsidRPr="0064412A" w:rsidRDefault="0064412A" w:rsidP="0064412A">
            <w:pPr>
              <w:spacing w:after="0" w:line="240" w:lineRule="auto"/>
              <w:jc w:val="center"/>
              <w:rPr>
                <w:rFonts w:ascii="Calibri" w:eastAsia="Times New Roman" w:hAnsi="Calibri" w:cs="Calibri"/>
                <w:b/>
                <w:bCs/>
                <w:color w:val="000000"/>
                <w:lang w:eastAsia="ru-RU"/>
              </w:rPr>
            </w:pPr>
            <w:r w:rsidRPr="0064412A">
              <w:rPr>
                <w:rFonts w:ascii="Calibri" w:eastAsia="Times New Roman" w:hAnsi="Calibri" w:cs="Calibri"/>
                <w:b/>
                <w:bCs/>
                <w:color w:val="000000"/>
                <w:lang w:eastAsia="ru-RU"/>
              </w:rPr>
              <w:t>Сервис</w:t>
            </w:r>
          </w:p>
        </w:tc>
        <w:tc>
          <w:tcPr>
            <w:tcW w:w="2176" w:type="pct"/>
            <w:tcBorders>
              <w:top w:val="single" w:sz="4" w:space="0" w:color="auto"/>
              <w:left w:val="nil"/>
              <w:bottom w:val="single" w:sz="4" w:space="0" w:color="auto"/>
              <w:right w:val="single" w:sz="4" w:space="0" w:color="auto"/>
            </w:tcBorders>
            <w:shd w:val="clear" w:color="auto" w:fill="auto"/>
            <w:vAlign w:val="center"/>
            <w:hideMark/>
          </w:tcPr>
          <w:p w14:paraId="5415D500" w14:textId="77777777" w:rsidR="0064412A" w:rsidRPr="0064412A" w:rsidRDefault="0064412A" w:rsidP="0064412A">
            <w:pPr>
              <w:spacing w:after="0" w:line="240" w:lineRule="auto"/>
              <w:jc w:val="center"/>
              <w:rPr>
                <w:rFonts w:ascii="Calibri" w:eastAsia="Times New Roman" w:hAnsi="Calibri" w:cs="Calibri"/>
                <w:b/>
                <w:bCs/>
                <w:color w:val="000000"/>
                <w:lang w:eastAsia="ru-RU"/>
              </w:rPr>
            </w:pPr>
            <w:r w:rsidRPr="0064412A">
              <w:rPr>
                <w:rFonts w:ascii="Calibri" w:eastAsia="Times New Roman" w:hAnsi="Calibri" w:cs="Calibri"/>
                <w:b/>
                <w:bCs/>
                <w:color w:val="000000"/>
                <w:lang w:eastAsia="ru-RU"/>
              </w:rPr>
              <w:t>Ресурс</w:t>
            </w:r>
          </w:p>
        </w:tc>
        <w:tc>
          <w:tcPr>
            <w:tcW w:w="943" w:type="pct"/>
            <w:tcBorders>
              <w:top w:val="single" w:sz="4" w:space="0" w:color="auto"/>
              <w:left w:val="nil"/>
              <w:bottom w:val="single" w:sz="4" w:space="0" w:color="auto"/>
              <w:right w:val="single" w:sz="4" w:space="0" w:color="auto"/>
            </w:tcBorders>
            <w:shd w:val="clear" w:color="auto" w:fill="auto"/>
            <w:vAlign w:val="center"/>
            <w:hideMark/>
          </w:tcPr>
          <w:p w14:paraId="6499325F" w14:textId="77777777" w:rsidR="0064412A" w:rsidRPr="0064412A" w:rsidRDefault="0064412A" w:rsidP="0064412A">
            <w:pPr>
              <w:spacing w:after="0" w:line="240" w:lineRule="auto"/>
              <w:jc w:val="center"/>
              <w:rPr>
                <w:rFonts w:ascii="Calibri" w:eastAsia="Times New Roman" w:hAnsi="Calibri" w:cs="Calibri"/>
                <w:b/>
                <w:bCs/>
                <w:color w:val="000000"/>
                <w:lang w:eastAsia="ru-RU"/>
              </w:rPr>
            </w:pPr>
            <w:r w:rsidRPr="0064412A">
              <w:rPr>
                <w:rFonts w:ascii="Calibri" w:eastAsia="Times New Roman" w:hAnsi="Calibri" w:cs="Calibri"/>
                <w:b/>
                <w:bCs/>
                <w:color w:val="000000"/>
                <w:lang w:eastAsia="ru-RU"/>
              </w:rPr>
              <w:t>Тариф, руб. с НДС</w:t>
            </w:r>
          </w:p>
        </w:tc>
        <w:tc>
          <w:tcPr>
            <w:tcW w:w="795" w:type="pct"/>
            <w:tcBorders>
              <w:top w:val="single" w:sz="4" w:space="0" w:color="auto"/>
              <w:left w:val="nil"/>
              <w:bottom w:val="single" w:sz="4" w:space="0" w:color="auto"/>
              <w:right w:val="single" w:sz="4" w:space="0" w:color="auto"/>
            </w:tcBorders>
            <w:shd w:val="clear" w:color="auto" w:fill="auto"/>
            <w:vAlign w:val="center"/>
            <w:hideMark/>
          </w:tcPr>
          <w:p w14:paraId="642E4A64" w14:textId="77777777" w:rsidR="0064412A" w:rsidRPr="0064412A" w:rsidRDefault="0064412A" w:rsidP="0064412A">
            <w:pPr>
              <w:spacing w:after="0" w:line="240" w:lineRule="auto"/>
              <w:jc w:val="center"/>
              <w:rPr>
                <w:rFonts w:ascii="Calibri" w:eastAsia="Times New Roman" w:hAnsi="Calibri" w:cs="Calibri"/>
                <w:b/>
                <w:bCs/>
                <w:color w:val="000000"/>
                <w:lang w:eastAsia="ru-RU"/>
              </w:rPr>
            </w:pPr>
            <w:r w:rsidRPr="0064412A">
              <w:rPr>
                <w:rFonts w:ascii="Calibri" w:eastAsia="Times New Roman" w:hAnsi="Calibri" w:cs="Calibri"/>
                <w:b/>
                <w:bCs/>
                <w:color w:val="000000"/>
                <w:lang w:eastAsia="ru-RU"/>
              </w:rPr>
              <w:t>Ед. Изм.</w:t>
            </w:r>
          </w:p>
        </w:tc>
      </w:tr>
      <w:tr w:rsidR="0064412A" w:rsidRPr="0064412A" w14:paraId="1C3F05BC"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21A8F2E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697AC887"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 vCPU - Intel Xeon Processor E5-2660 v4</w:t>
            </w:r>
          </w:p>
        </w:tc>
        <w:tc>
          <w:tcPr>
            <w:tcW w:w="943" w:type="pct"/>
            <w:tcBorders>
              <w:top w:val="nil"/>
              <w:left w:val="nil"/>
              <w:bottom w:val="single" w:sz="4" w:space="0" w:color="auto"/>
              <w:right w:val="single" w:sz="4" w:space="0" w:color="auto"/>
            </w:tcBorders>
            <w:shd w:val="clear" w:color="auto" w:fill="auto"/>
            <w:noWrap/>
            <w:vAlign w:val="bottom"/>
            <w:hideMark/>
          </w:tcPr>
          <w:p w14:paraId="266BC99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0,1932</w:t>
            </w:r>
          </w:p>
        </w:tc>
        <w:tc>
          <w:tcPr>
            <w:tcW w:w="795" w:type="pct"/>
            <w:tcBorders>
              <w:top w:val="nil"/>
              <w:left w:val="nil"/>
              <w:bottom w:val="single" w:sz="4" w:space="0" w:color="auto"/>
              <w:right w:val="single" w:sz="4" w:space="0" w:color="auto"/>
            </w:tcBorders>
            <w:shd w:val="clear" w:color="auto" w:fill="auto"/>
            <w:noWrap/>
            <w:vAlign w:val="bottom"/>
            <w:hideMark/>
          </w:tcPr>
          <w:p w14:paraId="1022A5C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3B793EE0"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8CBBE7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7B5775EE"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20% vCPU - Intel Xeon Processor E5-2660 v4</w:t>
            </w:r>
          </w:p>
        </w:tc>
        <w:tc>
          <w:tcPr>
            <w:tcW w:w="943" w:type="pct"/>
            <w:tcBorders>
              <w:top w:val="nil"/>
              <w:left w:val="nil"/>
              <w:bottom w:val="single" w:sz="4" w:space="0" w:color="auto"/>
              <w:right w:val="single" w:sz="4" w:space="0" w:color="auto"/>
            </w:tcBorders>
            <w:shd w:val="clear" w:color="auto" w:fill="auto"/>
            <w:noWrap/>
            <w:vAlign w:val="bottom"/>
            <w:hideMark/>
          </w:tcPr>
          <w:p w14:paraId="65543853"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0,5500</w:t>
            </w:r>
          </w:p>
        </w:tc>
        <w:tc>
          <w:tcPr>
            <w:tcW w:w="795" w:type="pct"/>
            <w:tcBorders>
              <w:top w:val="nil"/>
              <w:left w:val="nil"/>
              <w:bottom w:val="single" w:sz="4" w:space="0" w:color="auto"/>
              <w:right w:val="single" w:sz="4" w:space="0" w:color="auto"/>
            </w:tcBorders>
            <w:shd w:val="clear" w:color="auto" w:fill="auto"/>
            <w:noWrap/>
            <w:vAlign w:val="bottom"/>
            <w:hideMark/>
          </w:tcPr>
          <w:p w14:paraId="6B01B49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CEC0F1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56DD85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52114796"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100% vCPU - Intel Xeon Processor E5-2660 v4</w:t>
            </w:r>
          </w:p>
        </w:tc>
        <w:tc>
          <w:tcPr>
            <w:tcW w:w="943" w:type="pct"/>
            <w:tcBorders>
              <w:top w:val="nil"/>
              <w:left w:val="nil"/>
              <w:bottom w:val="single" w:sz="4" w:space="0" w:color="auto"/>
              <w:right w:val="single" w:sz="4" w:space="0" w:color="auto"/>
            </w:tcBorders>
            <w:shd w:val="clear" w:color="auto" w:fill="auto"/>
            <w:noWrap/>
            <w:vAlign w:val="bottom"/>
            <w:hideMark/>
          </w:tcPr>
          <w:p w14:paraId="7BF4385B"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0,7017</w:t>
            </w:r>
          </w:p>
        </w:tc>
        <w:tc>
          <w:tcPr>
            <w:tcW w:w="795" w:type="pct"/>
            <w:tcBorders>
              <w:top w:val="nil"/>
              <w:left w:val="nil"/>
              <w:bottom w:val="single" w:sz="4" w:space="0" w:color="auto"/>
              <w:right w:val="single" w:sz="4" w:space="0" w:color="auto"/>
            </w:tcBorders>
            <w:shd w:val="clear" w:color="auto" w:fill="auto"/>
            <w:noWrap/>
            <w:vAlign w:val="bottom"/>
            <w:hideMark/>
          </w:tcPr>
          <w:p w14:paraId="6322E65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109596B3"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70BE3F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3E361356"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 GPU Intel Xeon Processor E5-2660 v4 with NVIDIA® Tesla® V100 (</w:t>
            </w:r>
            <w:r w:rsidRPr="0064412A">
              <w:rPr>
                <w:rFonts w:ascii="Calibri" w:eastAsia="Times New Roman" w:hAnsi="Calibri" w:cs="Calibri"/>
                <w:color w:val="000000"/>
                <w:lang w:eastAsia="ru-RU"/>
              </w:rPr>
              <w:t>без</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учета</w:t>
            </w:r>
            <w:r w:rsidRPr="0064412A">
              <w:rPr>
                <w:rFonts w:ascii="Calibri" w:eastAsia="Times New Roman" w:hAnsi="Calibri" w:cs="Calibri"/>
                <w:color w:val="000000"/>
                <w:lang w:val="en-US" w:eastAsia="ru-RU"/>
              </w:rPr>
              <w:t xml:space="preserve"> vCPU </w:t>
            </w:r>
            <w:r w:rsidRPr="0064412A">
              <w:rPr>
                <w:rFonts w:ascii="Calibri" w:eastAsia="Times New Roman" w:hAnsi="Calibri" w:cs="Calibri"/>
                <w:color w:val="000000"/>
                <w:lang w:eastAsia="ru-RU"/>
              </w:rPr>
              <w:t>и</w:t>
            </w:r>
            <w:r w:rsidRPr="0064412A">
              <w:rPr>
                <w:rFonts w:ascii="Calibri" w:eastAsia="Times New Roman" w:hAnsi="Calibri" w:cs="Calibri"/>
                <w:color w:val="000000"/>
                <w:lang w:val="en-US" w:eastAsia="ru-RU"/>
              </w:rPr>
              <w:t xml:space="preserve"> RAM)</w:t>
            </w:r>
          </w:p>
        </w:tc>
        <w:tc>
          <w:tcPr>
            <w:tcW w:w="943" w:type="pct"/>
            <w:tcBorders>
              <w:top w:val="nil"/>
              <w:left w:val="nil"/>
              <w:bottom w:val="single" w:sz="4" w:space="0" w:color="auto"/>
              <w:right w:val="single" w:sz="4" w:space="0" w:color="auto"/>
            </w:tcBorders>
            <w:shd w:val="clear" w:color="auto" w:fill="auto"/>
            <w:noWrap/>
            <w:vAlign w:val="bottom"/>
            <w:hideMark/>
          </w:tcPr>
          <w:p w14:paraId="3B90AD73"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155,9530</w:t>
            </w:r>
          </w:p>
        </w:tc>
        <w:tc>
          <w:tcPr>
            <w:tcW w:w="795" w:type="pct"/>
            <w:tcBorders>
              <w:top w:val="nil"/>
              <w:left w:val="nil"/>
              <w:bottom w:val="single" w:sz="4" w:space="0" w:color="auto"/>
              <w:right w:val="single" w:sz="4" w:space="0" w:color="auto"/>
            </w:tcBorders>
            <w:shd w:val="clear" w:color="auto" w:fill="auto"/>
            <w:noWrap/>
            <w:vAlign w:val="bottom"/>
            <w:hideMark/>
          </w:tcPr>
          <w:p w14:paraId="385ADB2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GPU / час</w:t>
            </w:r>
          </w:p>
        </w:tc>
      </w:tr>
      <w:tr w:rsidR="0064412A" w:rsidRPr="0064412A" w14:paraId="6D978DAA"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55C3015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3517DFF8"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 vGPU Intel Xeon Processor E5-2660 v4 with NVIDIA® Tesla® V100 (</w:t>
            </w:r>
            <w:r w:rsidRPr="0064412A">
              <w:rPr>
                <w:rFonts w:ascii="Calibri" w:eastAsia="Times New Roman" w:hAnsi="Calibri" w:cs="Calibri"/>
                <w:color w:val="000000"/>
                <w:lang w:eastAsia="ru-RU"/>
              </w:rPr>
              <w:t>без</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учета</w:t>
            </w:r>
            <w:r w:rsidRPr="0064412A">
              <w:rPr>
                <w:rFonts w:ascii="Calibri" w:eastAsia="Times New Roman" w:hAnsi="Calibri" w:cs="Calibri"/>
                <w:color w:val="000000"/>
                <w:lang w:val="en-US" w:eastAsia="ru-RU"/>
              </w:rPr>
              <w:t xml:space="preserve"> vCPU </w:t>
            </w:r>
            <w:r w:rsidRPr="0064412A">
              <w:rPr>
                <w:rFonts w:ascii="Calibri" w:eastAsia="Times New Roman" w:hAnsi="Calibri" w:cs="Calibri"/>
                <w:color w:val="000000"/>
                <w:lang w:eastAsia="ru-RU"/>
              </w:rPr>
              <w:t>и</w:t>
            </w:r>
            <w:r w:rsidRPr="0064412A">
              <w:rPr>
                <w:rFonts w:ascii="Calibri" w:eastAsia="Times New Roman" w:hAnsi="Calibri" w:cs="Calibri"/>
                <w:color w:val="000000"/>
                <w:lang w:val="en-US" w:eastAsia="ru-RU"/>
              </w:rPr>
              <w:t xml:space="preserve"> RAM)</w:t>
            </w:r>
          </w:p>
        </w:tc>
        <w:tc>
          <w:tcPr>
            <w:tcW w:w="943" w:type="pct"/>
            <w:tcBorders>
              <w:top w:val="nil"/>
              <w:left w:val="nil"/>
              <w:bottom w:val="single" w:sz="4" w:space="0" w:color="auto"/>
              <w:right w:val="single" w:sz="4" w:space="0" w:color="auto"/>
            </w:tcBorders>
            <w:shd w:val="clear" w:color="auto" w:fill="auto"/>
            <w:noWrap/>
            <w:vAlign w:val="bottom"/>
          </w:tcPr>
          <w:p w14:paraId="6FF7F3C0"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eastAsia="ru-RU"/>
              </w:rPr>
              <w:t>39,0000</w:t>
            </w:r>
          </w:p>
        </w:tc>
        <w:tc>
          <w:tcPr>
            <w:tcW w:w="795" w:type="pct"/>
            <w:tcBorders>
              <w:top w:val="nil"/>
              <w:left w:val="nil"/>
              <w:bottom w:val="single" w:sz="4" w:space="0" w:color="auto"/>
              <w:right w:val="single" w:sz="4" w:space="0" w:color="auto"/>
            </w:tcBorders>
            <w:shd w:val="clear" w:color="auto" w:fill="auto"/>
            <w:noWrap/>
            <w:vAlign w:val="bottom"/>
          </w:tcPr>
          <w:p w14:paraId="164EF19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GPU / час</w:t>
            </w:r>
          </w:p>
        </w:tc>
      </w:tr>
      <w:tr w:rsidR="0064412A" w:rsidRPr="0064412A" w14:paraId="59A4B9EA"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A22A21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4DB19649"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RAM - Intel Xeon Processor E5-2660 v4</w:t>
            </w:r>
          </w:p>
        </w:tc>
        <w:tc>
          <w:tcPr>
            <w:tcW w:w="943" w:type="pct"/>
            <w:tcBorders>
              <w:top w:val="nil"/>
              <w:left w:val="nil"/>
              <w:bottom w:val="single" w:sz="4" w:space="0" w:color="auto"/>
              <w:right w:val="single" w:sz="4" w:space="0" w:color="auto"/>
            </w:tcBorders>
            <w:shd w:val="clear" w:color="auto" w:fill="auto"/>
            <w:noWrap/>
            <w:vAlign w:val="bottom"/>
            <w:hideMark/>
          </w:tcPr>
          <w:p w14:paraId="30DF5C5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0,2441</w:t>
            </w:r>
          </w:p>
        </w:tc>
        <w:tc>
          <w:tcPr>
            <w:tcW w:w="795" w:type="pct"/>
            <w:tcBorders>
              <w:top w:val="nil"/>
              <w:left w:val="nil"/>
              <w:bottom w:val="single" w:sz="4" w:space="0" w:color="auto"/>
              <w:right w:val="single" w:sz="4" w:space="0" w:color="auto"/>
            </w:tcBorders>
            <w:shd w:val="clear" w:color="auto" w:fill="auto"/>
            <w:noWrap/>
            <w:vAlign w:val="bottom"/>
            <w:hideMark/>
          </w:tcPr>
          <w:p w14:paraId="03E7409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76EEDB6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F7D2B8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1FFC055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22654A33"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0,1020</w:t>
            </w:r>
          </w:p>
        </w:tc>
        <w:tc>
          <w:tcPr>
            <w:tcW w:w="795" w:type="pct"/>
            <w:tcBorders>
              <w:top w:val="nil"/>
              <w:left w:val="nil"/>
              <w:bottom w:val="single" w:sz="4" w:space="0" w:color="auto"/>
              <w:right w:val="single" w:sz="4" w:space="0" w:color="auto"/>
            </w:tcBorders>
            <w:shd w:val="clear" w:color="auto" w:fill="auto"/>
            <w:noWrap/>
            <w:vAlign w:val="bottom"/>
            <w:hideMark/>
          </w:tcPr>
          <w:p w14:paraId="22DC427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BBBF447"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464924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614D8CA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20%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771AE0F3"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0,3060</w:t>
            </w:r>
          </w:p>
        </w:tc>
        <w:tc>
          <w:tcPr>
            <w:tcW w:w="795" w:type="pct"/>
            <w:tcBorders>
              <w:top w:val="nil"/>
              <w:left w:val="nil"/>
              <w:bottom w:val="single" w:sz="4" w:space="0" w:color="auto"/>
              <w:right w:val="single" w:sz="4" w:space="0" w:color="auto"/>
            </w:tcBorders>
            <w:shd w:val="clear" w:color="auto" w:fill="auto"/>
            <w:noWrap/>
            <w:vAlign w:val="bottom"/>
            <w:hideMark/>
          </w:tcPr>
          <w:p w14:paraId="5D34C02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F9C6BEC"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497216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34E975E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7B5D516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0,4488</w:t>
            </w:r>
          </w:p>
        </w:tc>
        <w:tc>
          <w:tcPr>
            <w:tcW w:w="795" w:type="pct"/>
            <w:tcBorders>
              <w:top w:val="nil"/>
              <w:left w:val="nil"/>
              <w:bottom w:val="single" w:sz="4" w:space="0" w:color="auto"/>
              <w:right w:val="single" w:sz="4" w:space="0" w:color="auto"/>
            </w:tcBorders>
            <w:shd w:val="clear" w:color="auto" w:fill="auto"/>
            <w:noWrap/>
            <w:vAlign w:val="bottom"/>
            <w:hideMark/>
          </w:tcPr>
          <w:p w14:paraId="4608832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2308E00"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EE5272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781B1A7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42D43721"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0,7476</w:t>
            </w:r>
          </w:p>
        </w:tc>
        <w:tc>
          <w:tcPr>
            <w:tcW w:w="795" w:type="pct"/>
            <w:tcBorders>
              <w:top w:val="nil"/>
              <w:left w:val="nil"/>
              <w:bottom w:val="single" w:sz="4" w:space="0" w:color="auto"/>
              <w:right w:val="single" w:sz="4" w:space="0" w:color="auto"/>
            </w:tcBorders>
            <w:shd w:val="clear" w:color="auto" w:fill="auto"/>
            <w:noWrap/>
            <w:vAlign w:val="bottom"/>
            <w:hideMark/>
          </w:tcPr>
          <w:p w14:paraId="6253C16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5DBA7D3"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BC4653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186B2F2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62FC5B3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0,1980</w:t>
            </w:r>
          </w:p>
        </w:tc>
        <w:tc>
          <w:tcPr>
            <w:tcW w:w="795" w:type="pct"/>
            <w:tcBorders>
              <w:top w:val="nil"/>
              <w:left w:val="nil"/>
              <w:bottom w:val="single" w:sz="4" w:space="0" w:color="auto"/>
              <w:right w:val="single" w:sz="4" w:space="0" w:color="auto"/>
            </w:tcBorders>
            <w:shd w:val="clear" w:color="auto" w:fill="auto"/>
            <w:noWrap/>
            <w:vAlign w:val="bottom"/>
            <w:hideMark/>
          </w:tcPr>
          <w:p w14:paraId="0643E60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4A022D26"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6C2465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66110E4F"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5% vCPU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Processor E5-2660 v4</w:t>
            </w:r>
          </w:p>
        </w:tc>
        <w:tc>
          <w:tcPr>
            <w:tcW w:w="943" w:type="pct"/>
            <w:tcBorders>
              <w:top w:val="nil"/>
              <w:left w:val="nil"/>
              <w:bottom w:val="single" w:sz="4" w:space="0" w:color="auto"/>
              <w:right w:val="single" w:sz="4" w:space="0" w:color="auto"/>
            </w:tcBorders>
            <w:shd w:val="clear" w:color="auto" w:fill="auto"/>
            <w:noWrap/>
            <w:vAlign w:val="bottom"/>
            <w:hideMark/>
          </w:tcPr>
          <w:p w14:paraId="375EC7F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0,1198</w:t>
            </w:r>
          </w:p>
        </w:tc>
        <w:tc>
          <w:tcPr>
            <w:tcW w:w="795" w:type="pct"/>
            <w:tcBorders>
              <w:top w:val="nil"/>
              <w:left w:val="nil"/>
              <w:bottom w:val="single" w:sz="4" w:space="0" w:color="auto"/>
              <w:right w:val="single" w:sz="4" w:space="0" w:color="auto"/>
            </w:tcBorders>
            <w:shd w:val="clear" w:color="auto" w:fill="auto"/>
            <w:noWrap/>
            <w:vAlign w:val="bottom"/>
            <w:hideMark/>
          </w:tcPr>
          <w:p w14:paraId="4A2A0B5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1527C22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08AE02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7AC5E75F"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20% vCPU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Processor E5-2660 v4</w:t>
            </w:r>
          </w:p>
        </w:tc>
        <w:tc>
          <w:tcPr>
            <w:tcW w:w="943" w:type="pct"/>
            <w:tcBorders>
              <w:top w:val="nil"/>
              <w:left w:val="nil"/>
              <w:bottom w:val="single" w:sz="4" w:space="0" w:color="auto"/>
              <w:right w:val="single" w:sz="4" w:space="0" w:color="auto"/>
            </w:tcBorders>
            <w:shd w:val="clear" w:color="auto" w:fill="auto"/>
            <w:noWrap/>
            <w:vAlign w:val="bottom"/>
            <w:hideMark/>
          </w:tcPr>
          <w:p w14:paraId="154A11F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0,1706</w:t>
            </w:r>
          </w:p>
        </w:tc>
        <w:tc>
          <w:tcPr>
            <w:tcW w:w="795" w:type="pct"/>
            <w:tcBorders>
              <w:top w:val="nil"/>
              <w:left w:val="nil"/>
              <w:bottom w:val="single" w:sz="4" w:space="0" w:color="auto"/>
              <w:right w:val="single" w:sz="4" w:space="0" w:color="auto"/>
            </w:tcBorders>
            <w:shd w:val="clear" w:color="auto" w:fill="auto"/>
            <w:noWrap/>
            <w:vAlign w:val="bottom"/>
            <w:hideMark/>
          </w:tcPr>
          <w:p w14:paraId="55A0CEB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1919C4E0"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14F894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5351B34B"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100% vCPU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Processor E5-2660 v4</w:t>
            </w:r>
          </w:p>
        </w:tc>
        <w:tc>
          <w:tcPr>
            <w:tcW w:w="943" w:type="pct"/>
            <w:tcBorders>
              <w:top w:val="nil"/>
              <w:left w:val="nil"/>
              <w:bottom w:val="single" w:sz="4" w:space="0" w:color="auto"/>
              <w:right w:val="single" w:sz="4" w:space="0" w:color="auto"/>
            </w:tcBorders>
            <w:shd w:val="clear" w:color="auto" w:fill="auto"/>
            <w:noWrap/>
            <w:vAlign w:val="bottom"/>
            <w:hideMark/>
          </w:tcPr>
          <w:p w14:paraId="005829EE"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eastAsia="ru-RU"/>
              </w:rPr>
              <w:t>0,216</w:t>
            </w:r>
            <w:r w:rsidRPr="0064412A">
              <w:rPr>
                <w:rFonts w:ascii="Calibri" w:eastAsia="Times New Roman" w:hAnsi="Calibri" w:cs="Calibri"/>
                <w:color w:val="000000"/>
                <w:lang w:val="en-US" w:eastAsia="ru-RU"/>
              </w:rPr>
              <w:t>0</w:t>
            </w:r>
          </w:p>
        </w:tc>
        <w:tc>
          <w:tcPr>
            <w:tcW w:w="795" w:type="pct"/>
            <w:tcBorders>
              <w:top w:val="nil"/>
              <w:left w:val="nil"/>
              <w:bottom w:val="single" w:sz="4" w:space="0" w:color="auto"/>
              <w:right w:val="single" w:sz="4" w:space="0" w:color="auto"/>
            </w:tcBorders>
            <w:shd w:val="clear" w:color="auto" w:fill="auto"/>
            <w:noWrap/>
            <w:vAlign w:val="bottom"/>
            <w:hideMark/>
          </w:tcPr>
          <w:p w14:paraId="514D2F3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6FC1AFE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CA2907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lastRenderedPageBreak/>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538C8C2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Прерываемые ВМ - 1 </w:t>
            </w:r>
            <w:r w:rsidRPr="0064412A">
              <w:rPr>
                <w:rFonts w:ascii="Calibri" w:eastAsia="Times New Roman" w:hAnsi="Calibri" w:cs="Calibri"/>
                <w:color w:val="000000"/>
                <w:lang w:val="en-US" w:eastAsia="ru-RU"/>
              </w:rPr>
              <w:t>GPU</w:t>
            </w:r>
            <w:r w:rsidRPr="0064412A">
              <w:rPr>
                <w:rFonts w:ascii="Calibri" w:eastAsia="Times New Roman" w:hAnsi="Calibri" w:cs="Calibri"/>
                <w:color w:val="000000"/>
                <w:lang w:eastAsia="ru-RU"/>
              </w:rPr>
              <w:t xml:space="preserve"> </w:t>
            </w:r>
            <w:r w:rsidRPr="0064412A">
              <w:rPr>
                <w:rFonts w:ascii="Calibri" w:eastAsia="Times New Roman" w:hAnsi="Calibri" w:cs="Calibri"/>
                <w:color w:val="000000"/>
                <w:lang w:val="en-US" w:eastAsia="ru-RU"/>
              </w:rPr>
              <w:t>Intel</w:t>
            </w:r>
            <w:r w:rsidRPr="0064412A">
              <w:rPr>
                <w:rFonts w:ascii="Calibri" w:eastAsia="Times New Roman" w:hAnsi="Calibri" w:cs="Calibri"/>
                <w:color w:val="000000"/>
                <w:lang w:eastAsia="ru-RU"/>
              </w:rPr>
              <w:t xml:space="preserve"> </w:t>
            </w:r>
            <w:r w:rsidRPr="0064412A">
              <w:rPr>
                <w:rFonts w:ascii="Calibri" w:eastAsia="Times New Roman" w:hAnsi="Calibri" w:cs="Calibri"/>
                <w:color w:val="000000"/>
                <w:lang w:val="en-US" w:eastAsia="ru-RU"/>
              </w:rPr>
              <w:t>Xeon</w:t>
            </w:r>
            <w:r w:rsidRPr="0064412A">
              <w:rPr>
                <w:rFonts w:ascii="Calibri" w:eastAsia="Times New Roman" w:hAnsi="Calibri" w:cs="Calibri"/>
                <w:color w:val="000000"/>
                <w:lang w:eastAsia="ru-RU"/>
              </w:rPr>
              <w:t xml:space="preserve"> </w:t>
            </w:r>
            <w:r w:rsidRPr="0064412A">
              <w:rPr>
                <w:rFonts w:ascii="Calibri" w:eastAsia="Times New Roman" w:hAnsi="Calibri" w:cs="Calibri"/>
                <w:color w:val="000000"/>
                <w:lang w:val="en-US" w:eastAsia="ru-RU"/>
              </w:rPr>
              <w:t>Processor</w:t>
            </w:r>
            <w:r w:rsidRPr="0064412A">
              <w:rPr>
                <w:rFonts w:ascii="Calibri" w:eastAsia="Times New Roman" w:hAnsi="Calibri" w:cs="Calibri"/>
                <w:color w:val="000000"/>
                <w:lang w:eastAsia="ru-RU"/>
              </w:rPr>
              <w:t xml:space="preserve"> </w:t>
            </w:r>
            <w:r w:rsidRPr="0064412A">
              <w:rPr>
                <w:rFonts w:ascii="Calibri" w:eastAsia="Times New Roman" w:hAnsi="Calibri" w:cs="Calibri"/>
                <w:color w:val="000000"/>
                <w:lang w:val="en-US" w:eastAsia="ru-RU"/>
              </w:rPr>
              <w:t>E</w:t>
            </w:r>
            <w:r w:rsidRPr="0064412A">
              <w:rPr>
                <w:rFonts w:ascii="Calibri" w:eastAsia="Times New Roman" w:hAnsi="Calibri" w:cs="Calibri"/>
                <w:color w:val="000000"/>
                <w:lang w:eastAsia="ru-RU"/>
              </w:rPr>
              <w:t xml:space="preserve">5-2660 </w:t>
            </w:r>
            <w:r w:rsidRPr="0064412A">
              <w:rPr>
                <w:rFonts w:ascii="Calibri" w:eastAsia="Times New Roman" w:hAnsi="Calibri" w:cs="Calibri"/>
                <w:color w:val="000000"/>
                <w:lang w:val="en-US" w:eastAsia="ru-RU"/>
              </w:rPr>
              <w:t>v</w:t>
            </w:r>
            <w:r w:rsidRPr="0064412A">
              <w:rPr>
                <w:rFonts w:ascii="Calibri" w:eastAsia="Times New Roman" w:hAnsi="Calibri" w:cs="Calibri"/>
                <w:color w:val="000000"/>
                <w:lang w:eastAsia="ru-RU"/>
              </w:rPr>
              <w:t xml:space="preserve">4 </w:t>
            </w:r>
            <w:r w:rsidRPr="0064412A">
              <w:rPr>
                <w:rFonts w:ascii="Calibri" w:eastAsia="Times New Roman" w:hAnsi="Calibri" w:cs="Calibri"/>
                <w:color w:val="000000"/>
                <w:lang w:val="en-US" w:eastAsia="ru-RU"/>
              </w:rPr>
              <w:t>with</w:t>
            </w:r>
            <w:r w:rsidRPr="0064412A">
              <w:rPr>
                <w:rFonts w:ascii="Calibri" w:eastAsia="Times New Roman" w:hAnsi="Calibri" w:cs="Calibri"/>
                <w:color w:val="000000"/>
                <w:lang w:eastAsia="ru-RU"/>
              </w:rPr>
              <w:t xml:space="preserve"> </w:t>
            </w:r>
            <w:r w:rsidRPr="0064412A">
              <w:rPr>
                <w:rFonts w:ascii="Calibri" w:eastAsia="Times New Roman" w:hAnsi="Calibri" w:cs="Calibri"/>
                <w:color w:val="000000"/>
                <w:lang w:val="en-US" w:eastAsia="ru-RU"/>
              </w:rPr>
              <w:t>NVIDIA</w:t>
            </w:r>
            <w:r w:rsidRPr="0064412A">
              <w:rPr>
                <w:rFonts w:ascii="Calibri" w:eastAsia="Times New Roman" w:hAnsi="Calibri" w:cs="Calibri"/>
                <w:color w:val="000000"/>
                <w:lang w:eastAsia="ru-RU"/>
              </w:rPr>
              <w:t xml:space="preserve">® </w:t>
            </w:r>
            <w:r w:rsidRPr="0064412A">
              <w:rPr>
                <w:rFonts w:ascii="Calibri" w:eastAsia="Times New Roman" w:hAnsi="Calibri" w:cs="Calibri"/>
                <w:color w:val="000000"/>
                <w:lang w:val="en-US" w:eastAsia="ru-RU"/>
              </w:rPr>
              <w:t>Tesla</w:t>
            </w:r>
            <w:r w:rsidRPr="0064412A">
              <w:rPr>
                <w:rFonts w:ascii="Calibri" w:eastAsia="Times New Roman" w:hAnsi="Calibri" w:cs="Calibri"/>
                <w:color w:val="000000"/>
                <w:lang w:eastAsia="ru-RU"/>
              </w:rPr>
              <w:t xml:space="preserve">® </w:t>
            </w:r>
            <w:r w:rsidRPr="0064412A">
              <w:rPr>
                <w:rFonts w:ascii="Calibri" w:eastAsia="Times New Roman" w:hAnsi="Calibri" w:cs="Calibri"/>
                <w:color w:val="000000"/>
                <w:lang w:val="en-US" w:eastAsia="ru-RU"/>
              </w:rPr>
              <w:t>V</w:t>
            </w:r>
            <w:r w:rsidRPr="0064412A">
              <w:rPr>
                <w:rFonts w:ascii="Calibri" w:eastAsia="Times New Roman" w:hAnsi="Calibri" w:cs="Calibri"/>
                <w:color w:val="000000"/>
                <w:lang w:eastAsia="ru-RU"/>
              </w:rPr>
              <w:t xml:space="preserve">100 (без учета </w:t>
            </w:r>
            <w:r w:rsidRPr="0064412A">
              <w:rPr>
                <w:rFonts w:ascii="Calibri" w:eastAsia="Times New Roman" w:hAnsi="Calibri" w:cs="Calibri"/>
                <w:color w:val="000000"/>
                <w:lang w:val="en-US" w:eastAsia="ru-RU"/>
              </w:rPr>
              <w:t>vCPU</w:t>
            </w:r>
            <w:r w:rsidRPr="0064412A">
              <w:rPr>
                <w:rFonts w:ascii="Calibri" w:eastAsia="Times New Roman" w:hAnsi="Calibri" w:cs="Calibri"/>
                <w:color w:val="000000"/>
                <w:lang w:eastAsia="ru-RU"/>
              </w:rPr>
              <w:t xml:space="preserve"> и </w:t>
            </w:r>
            <w:r w:rsidRPr="0064412A">
              <w:rPr>
                <w:rFonts w:ascii="Calibri" w:eastAsia="Times New Roman" w:hAnsi="Calibri" w:cs="Calibri"/>
                <w:color w:val="000000"/>
                <w:lang w:val="en-US" w:eastAsia="ru-RU"/>
              </w:rPr>
              <w:t>RAM</w:t>
            </w:r>
            <w:r w:rsidRPr="0064412A">
              <w:rPr>
                <w:rFonts w:ascii="Calibri" w:eastAsia="Times New Roman" w:hAnsi="Calibri" w:cs="Calibri"/>
                <w:color w:val="000000"/>
                <w:lang w:eastAsia="ru-RU"/>
              </w:rPr>
              <w:t>)</w:t>
            </w:r>
          </w:p>
        </w:tc>
        <w:tc>
          <w:tcPr>
            <w:tcW w:w="943" w:type="pct"/>
            <w:tcBorders>
              <w:top w:val="nil"/>
              <w:left w:val="nil"/>
              <w:bottom w:val="single" w:sz="4" w:space="0" w:color="auto"/>
              <w:right w:val="single" w:sz="4" w:space="0" w:color="auto"/>
            </w:tcBorders>
            <w:shd w:val="clear" w:color="auto" w:fill="auto"/>
            <w:noWrap/>
            <w:vAlign w:val="bottom"/>
            <w:hideMark/>
          </w:tcPr>
          <w:p w14:paraId="51E8AD9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39,0000</w:t>
            </w:r>
          </w:p>
        </w:tc>
        <w:tc>
          <w:tcPr>
            <w:tcW w:w="795" w:type="pct"/>
            <w:tcBorders>
              <w:top w:val="nil"/>
              <w:left w:val="nil"/>
              <w:bottom w:val="single" w:sz="4" w:space="0" w:color="auto"/>
              <w:right w:val="single" w:sz="4" w:space="0" w:color="auto"/>
            </w:tcBorders>
            <w:shd w:val="clear" w:color="auto" w:fill="auto"/>
            <w:noWrap/>
            <w:vAlign w:val="bottom"/>
            <w:hideMark/>
          </w:tcPr>
          <w:p w14:paraId="665897B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GPU / час</w:t>
            </w:r>
          </w:p>
        </w:tc>
      </w:tr>
      <w:tr w:rsidR="0064412A" w:rsidRPr="0064412A" w14:paraId="411A1AF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7486425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5DAC6643"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RAM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Processor E5-2660 v4</w:t>
            </w:r>
          </w:p>
        </w:tc>
        <w:tc>
          <w:tcPr>
            <w:tcW w:w="943" w:type="pct"/>
            <w:tcBorders>
              <w:top w:val="nil"/>
              <w:left w:val="nil"/>
              <w:bottom w:val="single" w:sz="4" w:space="0" w:color="auto"/>
              <w:right w:val="single" w:sz="4" w:space="0" w:color="auto"/>
            </w:tcBorders>
            <w:shd w:val="clear" w:color="auto" w:fill="auto"/>
            <w:noWrap/>
            <w:vAlign w:val="bottom"/>
            <w:hideMark/>
          </w:tcPr>
          <w:p w14:paraId="39DC0403"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eastAsia="ru-RU"/>
              </w:rPr>
              <w:t>0,075</w:t>
            </w:r>
            <w:r w:rsidRPr="0064412A">
              <w:rPr>
                <w:rFonts w:ascii="Calibri" w:eastAsia="Times New Roman" w:hAnsi="Calibri" w:cs="Calibri"/>
                <w:color w:val="000000"/>
                <w:lang w:val="en-US" w:eastAsia="ru-RU"/>
              </w:rPr>
              <w:t>0</w:t>
            </w:r>
          </w:p>
        </w:tc>
        <w:tc>
          <w:tcPr>
            <w:tcW w:w="795" w:type="pct"/>
            <w:tcBorders>
              <w:top w:val="nil"/>
              <w:left w:val="nil"/>
              <w:bottom w:val="single" w:sz="4" w:space="0" w:color="auto"/>
              <w:right w:val="single" w:sz="4" w:space="0" w:color="auto"/>
            </w:tcBorders>
            <w:shd w:val="clear" w:color="auto" w:fill="auto"/>
            <w:noWrap/>
            <w:vAlign w:val="bottom"/>
            <w:hideMark/>
          </w:tcPr>
          <w:p w14:paraId="4892C19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364A00E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218976C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319DC213"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5% vCPU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0C2B255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0,0636</w:t>
            </w:r>
          </w:p>
        </w:tc>
        <w:tc>
          <w:tcPr>
            <w:tcW w:w="795" w:type="pct"/>
            <w:tcBorders>
              <w:top w:val="nil"/>
              <w:left w:val="nil"/>
              <w:bottom w:val="single" w:sz="4" w:space="0" w:color="auto"/>
              <w:right w:val="single" w:sz="4" w:space="0" w:color="auto"/>
            </w:tcBorders>
            <w:shd w:val="clear" w:color="auto" w:fill="auto"/>
            <w:noWrap/>
            <w:vAlign w:val="bottom"/>
            <w:hideMark/>
          </w:tcPr>
          <w:p w14:paraId="6E43B37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F7B4A57"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010876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2526BE07"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20% vCPU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5A54DCF2"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eastAsia="ru-RU"/>
              </w:rPr>
              <w:t>0,1</w:t>
            </w:r>
            <w:r w:rsidRPr="0064412A">
              <w:rPr>
                <w:rFonts w:ascii="Calibri" w:eastAsia="Times New Roman" w:hAnsi="Calibri" w:cs="Calibri"/>
                <w:color w:val="000000"/>
                <w:lang w:val="en-US" w:eastAsia="ru-RU"/>
              </w:rPr>
              <w:t>000</w:t>
            </w:r>
          </w:p>
        </w:tc>
        <w:tc>
          <w:tcPr>
            <w:tcW w:w="795" w:type="pct"/>
            <w:tcBorders>
              <w:top w:val="nil"/>
              <w:left w:val="nil"/>
              <w:bottom w:val="single" w:sz="4" w:space="0" w:color="auto"/>
              <w:right w:val="single" w:sz="4" w:space="0" w:color="auto"/>
            </w:tcBorders>
            <w:shd w:val="clear" w:color="auto" w:fill="auto"/>
            <w:noWrap/>
            <w:vAlign w:val="bottom"/>
            <w:hideMark/>
          </w:tcPr>
          <w:p w14:paraId="04AD17E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AD549B0"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7DFDFB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22976AD8"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50% vCPU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25EAACBF"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eastAsia="ru-RU"/>
              </w:rPr>
              <w:t>0,14</w:t>
            </w:r>
            <w:r w:rsidRPr="0064412A">
              <w:rPr>
                <w:rFonts w:ascii="Calibri" w:eastAsia="Times New Roman" w:hAnsi="Calibri" w:cs="Calibri"/>
                <w:color w:val="000000"/>
                <w:lang w:val="en-US" w:eastAsia="ru-RU"/>
              </w:rPr>
              <w:t>00</w:t>
            </w:r>
          </w:p>
        </w:tc>
        <w:tc>
          <w:tcPr>
            <w:tcW w:w="795" w:type="pct"/>
            <w:tcBorders>
              <w:top w:val="nil"/>
              <w:left w:val="nil"/>
              <w:bottom w:val="single" w:sz="4" w:space="0" w:color="auto"/>
              <w:right w:val="single" w:sz="4" w:space="0" w:color="auto"/>
            </w:tcBorders>
            <w:shd w:val="clear" w:color="auto" w:fill="auto"/>
            <w:noWrap/>
            <w:vAlign w:val="bottom"/>
            <w:hideMark/>
          </w:tcPr>
          <w:p w14:paraId="36F1F1C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2566E40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378E27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2F93EC7B"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100% vCPU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58E405F2"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eastAsia="ru-RU"/>
              </w:rPr>
              <w:t>0,204</w:t>
            </w:r>
            <w:r w:rsidRPr="0064412A">
              <w:rPr>
                <w:rFonts w:ascii="Calibri" w:eastAsia="Times New Roman" w:hAnsi="Calibri" w:cs="Calibri"/>
                <w:color w:val="000000"/>
                <w:lang w:val="en-US" w:eastAsia="ru-RU"/>
              </w:rPr>
              <w:t>0</w:t>
            </w:r>
          </w:p>
        </w:tc>
        <w:tc>
          <w:tcPr>
            <w:tcW w:w="795" w:type="pct"/>
            <w:tcBorders>
              <w:top w:val="nil"/>
              <w:left w:val="nil"/>
              <w:bottom w:val="single" w:sz="4" w:space="0" w:color="auto"/>
              <w:right w:val="single" w:sz="4" w:space="0" w:color="auto"/>
            </w:tcBorders>
            <w:shd w:val="clear" w:color="auto" w:fill="auto"/>
            <w:noWrap/>
            <w:vAlign w:val="bottom"/>
            <w:hideMark/>
          </w:tcPr>
          <w:p w14:paraId="3EC4F7E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29C08FB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7745F61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51FDE61B"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RAM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1471846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0,0492</w:t>
            </w:r>
          </w:p>
        </w:tc>
        <w:tc>
          <w:tcPr>
            <w:tcW w:w="795" w:type="pct"/>
            <w:tcBorders>
              <w:top w:val="nil"/>
              <w:left w:val="nil"/>
              <w:bottom w:val="single" w:sz="4" w:space="0" w:color="auto"/>
              <w:right w:val="single" w:sz="4" w:space="0" w:color="auto"/>
            </w:tcBorders>
            <w:shd w:val="clear" w:color="auto" w:fill="auto"/>
            <w:noWrap/>
            <w:vAlign w:val="bottom"/>
            <w:hideMark/>
          </w:tcPr>
          <w:p w14:paraId="61F25C0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20A632C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5B565B4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1AF7F5E1"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 xml:space="preserve">100% vCPU - Intel Xeon Gold </w:t>
            </w:r>
            <w:r w:rsidRPr="0064412A">
              <w:rPr>
                <w:rFonts w:ascii="Calibri" w:eastAsia="Calibri" w:hAnsi="Calibri" w:cs="Times New Roman"/>
              </w:rPr>
              <w:t>6338</w:t>
            </w:r>
          </w:p>
        </w:tc>
        <w:tc>
          <w:tcPr>
            <w:tcW w:w="943" w:type="pct"/>
            <w:tcBorders>
              <w:top w:val="nil"/>
              <w:left w:val="nil"/>
              <w:bottom w:val="single" w:sz="4" w:space="0" w:color="auto"/>
              <w:right w:val="single" w:sz="4" w:space="0" w:color="auto"/>
            </w:tcBorders>
            <w:shd w:val="clear" w:color="auto" w:fill="auto"/>
            <w:noWrap/>
            <w:vAlign w:val="bottom"/>
          </w:tcPr>
          <w:p w14:paraId="35A078BA"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0,6720</w:t>
            </w:r>
          </w:p>
        </w:tc>
        <w:tc>
          <w:tcPr>
            <w:tcW w:w="795" w:type="pct"/>
            <w:tcBorders>
              <w:top w:val="nil"/>
              <w:left w:val="nil"/>
              <w:bottom w:val="single" w:sz="4" w:space="0" w:color="auto"/>
              <w:right w:val="single" w:sz="4" w:space="0" w:color="auto"/>
            </w:tcBorders>
            <w:shd w:val="clear" w:color="auto" w:fill="auto"/>
            <w:noWrap/>
            <w:vAlign w:val="bottom"/>
          </w:tcPr>
          <w:p w14:paraId="6844560E"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ядро / час</w:t>
            </w:r>
          </w:p>
        </w:tc>
      </w:tr>
      <w:tr w:rsidR="0064412A" w:rsidRPr="0064412A" w14:paraId="2337D51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22F7A28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1123473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val="en-US" w:eastAsia="ru-RU"/>
              </w:rPr>
              <w:t>5</w:t>
            </w:r>
            <w:r w:rsidRPr="0064412A">
              <w:rPr>
                <w:rFonts w:ascii="Calibri" w:eastAsia="Times New Roman" w:hAnsi="Calibri" w:cs="Calibri"/>
                <w:color w:val="000000"/>
                <w:lang w:eastAsia="ru-RU"/>
              </w:rPr>
              <w:t xml:space="preserve">0% vCPU - Intel Xeon Gold </w:t>
            </w:r>
            <w:r w:rsidRPr="0064412A">
              <w:rPr>
                <w:rFonts w:ascii="Calibri" w:eastAsia="Calibri" w:hAnsi="Calibri" w:cs="Times New Roman"/>
              </w:rPr>
              <w:t>6338</w:t>
            </w:r>
          </w:p>
        </w:tc>
        <w:tc>
          <w:tcPr>
            <w:tcW w:w="943" w:type="pct"/>
            <w:tcBorders>
              <w:top w:val="nil"/>
              <w:left w:val="nil"/>
              <w:bottom w:val="single" w:sz="4" w:space="0" w:color="auto"/>
              <w:right w:val="single" w:sz="4" w:space="0" w:color="auto"/>
            </w:tcBorders>
            <w:shd w:val="clear" w:color="auto" w:fill="auto"/>
            <w:noWrap/>
            <w:vAlign w:val="bottom"/>
          </w:tcPr>
          <w:p w14:paraId="11702D4D"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0,4030</w:t>
            </w:r>
          </w:p>
        </w:tc>
        <w:tc>
          <w:tcPr>
            <w:tcW w:w="795" w:type="pct"/>
            <w:tcBorders>
              <w:top w:val="nil"/>
              <w:left w:val="nil"/>
              <w:bottom w:val="single" w:sz="4" w:space="0" w:color="auto"/>
              <w:right w:val="single" w:sz="4" w:space="0" w:color="auto"/>
            </w:tcBorders>
            <w:shd w:val="clear" w:color="auto" w:fill="auto"/>
            <w:noWrap/>
            <w:vAlign w:val="bottom"/>
          </w:tcPr>
          <w:p w14:paraId="1786A36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CFA043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2FF6234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10B336E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val="en-US" w:eastAsia="ru-RU"/>
              </w:rPr>
              <w:t>2</w:t>
            </w:r>
            <w:r w:rsidRPr="0064412A">
              <w:rPr>
                <w:rFonts w:ascii="Calibri" w:eastAsia="Times New Roman" w:hAnsi="Calibri" w:cs="Calibri"/>
                <w:color w:val="000000"/>
                <w:lang w:eastAsia="ru-RU"/>
              </w:rPr>
              <w:t xml:space="preserve">0% vCPU - Intel Xeon Gold </w:t>
            </w:r>
            <w:r w:rsidRPr="0064412A">
              <w:rPr>
                <w:rFonts w:ascii="Calibri" w:eastAsia="Calibri" w:hAnsi="Calibri" w:cs="Times New Roman"/>
              </w:rPr>
              <w:t>6338</w:t>
            </w:r>
          </w:p>
        </w:tc>
        <w:tc>
          <w:tcPr>
            <w:tcW w:w="943" w:type="pct"/>
            <w:tcBorders>
              <w:top w:val="nil"/>
              <w:left w:val="nil"/>
              <w:bottom w:val="single" w:sz="4" w:space="0" w:color="auto"/>
              <w:right w:val="single" w:sz="4" w:space="0" w:color="auto"/>
            </w:tcBorders>
            <w:shd w:val="clear" w:color="auto" w:fill="auto"/>
            <w:noWrap/>
            <w:vAlign w:val="bottom"/>
          </w:tcPr>
          <w:p w14:paraId="464EF26C"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0,2750</w:t>
            </w:r>
          </w:p>
        </w:tc>
        <w:tc>
          <w:tcPr>
            <w:tcW w:w="795" w:type="pct"/>
            <w:tcBorders>
              <w:top w:val="nil"/>
              <w:left w:val="nil"/>
              <w:bottom w:val="single" w:sz="4" w:space="0" w:color="auto"/>
              <w:right w:val="single" w:sz="4" w:space="0" w:color="auto"/>
            </w:tcBorders>
            <w:shd w:val="clear" w:color="auto" w:fill="auto"/>
            <w:noWrap/>
            <w:vAlign w:val="bottom"/>
          </w:tcPr>
          <w:p w14:paraId="5DB6E84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2965FEB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2E7FDD8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7A62B5C5"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RAM - Intel Xeon Gold 6338</w:t>
            </w:r>
          </w:p>
        </w:tc>
        <w:tc>
          <w:tcPr>
            <w:tcW w:w="943" w:type="pct"/>
            <w:tcBorders>
              <w:top w:val="nil"/>
              <w:left w:val="nil"/>
              <w:bottom w:val="single" w:sz="4" w:space="0" w:color="auto"/>
              <w:right w:val="single" w:sz="4" w:space="0" w:color="auto"/>
            </w:tcBorders>
            <w:shd w:val="clear" w:color="auto" w:fill="auto"/>
            <w:noWrap/>
            <w:vAlign w:val="bottom"/>
          </w:tcPr>
          <w:p w14:paraId="37E44113"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0,1780</w:t>
            </w:r>
          </w:p>
        </w:tc>
        <w:tc>
          <w:tcPr>
            <w:tcW w:w="795" w:type="pct"/>
            <w:tcBorders>
              <w:top w:val="nil"/>
              <w:left w:val="nil"/>
              <w:bottom w:val="single" w:sz="4" w:space="0" w:color="auto"/>
              <w:right w:val="single" w:sz="4" w:space="0" w:color="auto"/>
            </w:tcBorders>
            <w:shd w:val="clear" w:color="auto" w:fill="auto"/>
            <w:noWrap/>
            <w:vAlign w:val="bottom"/>
          </w:tcPr>
          <w:p w14:paraId="4AA14F24"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гб / час</w:t>
            </w:r>
          </w:p>
        </w:tc>
      </w:tr>
      <w:tr w:rsidR="0064412A" w:rsidRPr="0064412A" w14:paraId="036E309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48EA1FE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58D7B8B0"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100% vCPU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Gold 6338</w:t>
            </w:r>
          </w:p>
        </w:tc>
        <w:tc>
          <w:tcPr>
            <w:tcW w:w="943" w:type="pct"/>
            <w:tcBorders>
              <w:top w:val="nil"/>
              <w:left w:val="nil"/>
              <w:bottom w:val="single" w:sz="4" w:space="0" w:color="auto"/>
              <w:right w:val="single" w:sz="4" w:space="0" w:color="auto"/>
            </w:tcBorders>
            <w:shd w:val="clear" w:color="auto" w:fill="auto"/>
            <w:noWrap/>
            <w:vAlign w:val="bottom"/>
          </w:tcPr>
          <w:p w14:paraId="66D51FDC"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0,1836</w:t>
            </w:r>
          </w:p>
        </w:tc>
        <w:tc>
          <w:tcPr>
            <w:tcW w:w="795" w:type="pct"/>
            <w:tcBorders>
              <w:top w:val="nil"/>
              <w:left w:val="nil"/>
              <w:bottom w:val="single" w:sz="4" w:space="0" w:color="auto"/>
              <w:right w:val="single" w:sz="4" w:space="0" w:color="auto"/>
            </w:tcBorders>
            <w:shd w:val="clear" w:color="auto" w:fill="auto"/>
            <w:noWrap/>
            <w:vAlign w:val="bottom"/>
          </w:tcPr>
          <w:p w14:paraId="193438A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6BEFC903"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3549F29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70ED0C88"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50% vCPU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Gold 6338</w:t>
            </w:r>
          </w:p>
        </w:tc>
        <w:tc>
          <w:tcPr>
            <w:tcW w:w="943" w:type="pct"/>
            <w:tcBorders>
              <w:top w:val="nil"/>
              <w:left w:val="nil"/>
              <w:bottom w:val="single" w:sz="4" w:space="0" w:color="auto"/>
              <w:right w:val="single" w:sz="4" w:space="0" w:color="auto"/>
            </w:tcBorders>
            <w:shd w:val="clear" w:color="auto" w:fill="auto"/>
            <w:noWrap/>
            <w:vAlign w:val="bottom"/>
          </w:tcPr>
          <w:p w14:paraId="5106B0A5"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0,1260</w:t>
            </w:r>
          </w:p>
        </w:tc>
        <w:tc>
          <w:tcPr>
            <w:tcW w:w="795" w:type="pct"/>
            <w:tcBorders>
              <w:top w:val="nil"/>
              <w:left w:val="nil"/>
              <w:bottom w:val="single" w:sz="4" w:space="0" w:color="auto"/>
              <w:right w:val="single" w:sz="4" w:space="0" w:color="auto"/>
            </w:tcBorders>
            <w:shd w:val="clear" w:color="auto" w:fill="auto"/>
            <w:noWrap/>
            <w:vAlign w:val="bottom"/>
          </w:tcPr>
          <w:p w14:paraId="08B391DF"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ядро / час</w:t>
            </w:r>
          </w:p>
        </w:tc>
      </w:tr>
      <w:tr w:rsidR="0064412A" w:rsidRPr="0064412A" w14:paraId="1DDED41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68FF7059"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2A85F4B4"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20% vCPU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Gold 6338</w:t>
            </w:r>
          </w:p>
        </w:tc>
        <w:tc>
          <w:tcPr>
            <w:tcW w:w="943" w:type="pct"/>
            <w:tcBorders>
              <w:top w:val="nil"/>
              <w:left w:val="nil"/>
              <w:bottom w:val="single" w:sz="4" w:space="0" w:color="auto"/>
              <w:right w:val="single" w:sz="4" w:space="0" w:color="auto"/>
            </w:tcBorders>
            <w:shd w:val="clear" w:color="auto" w:fill="auto"/>
            <w:noWrap/>
            <w:vAlign w:val="bottom"/>
          </w:tcPr>
          <w:p w14:paraId="70096638"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0,0900</w:t>
            </w:r>
          </w:p>
        </w:tc>
        <w:tc>
          <w:tcPr>
            <w:tcW w:w="795" w:type="pct"/>
            <w:tcBorders>
              <w:top w:val="nil"/>
              <w:left w:val="nil"/>
              <w:bottom w:val="single" w:sz="4" w:space="0" w:color="auto"/>
              <w:right w:val="single" w:sz="4" w:space="0" w:color="auto"/>
            </w:tcBorders>
            <w:shd w:val="clear" w:color="auto" w:fill="auto"/>
            <w:noWrap/>
            <w:vAlign w:val="bottom"/>
          </w:tcPr>
          <w:p w14:paraId="33A36177"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ядро / час</w:t>
            </w:r>
          </w:p>
        </w:tc>
      </w:tr>
      <w:tr w:rsidR="0064412A" w:rsidRPr="0064412A" w14:paraId="4082231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087B699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018ED400"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RAM - </w:t>
            </w:r>
            <w:r w:rsidRPr="0064412A">
              <w:rPr>
                <w:rFonts w:ascii="Calibri" w:eastAsia="Times New Roman" w:hAnsi="Calibri" w:cs="Calibri"/>
                <w:color w:val="000000"/>
                <w:lang w:eastAsia="ru-RU"/>
              </w:rPr>
              <w:t>Прерываемые</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ВМ</w:t>
            </w:r>
            <w:r w:rsidRPr="0064412A">
              <w:rPr>
                <w:rFonts w:ascii="Calibri" w:eastAsia="Times New Roman" w:hAnsi="Calibri" w:cs="Calibri"/>
                <w:color w:val="000000"/>
                <w:lang w:val="en-US" w:eastAsia="ru-RU"/>
              </w:rPr>
              <w:t xml:space="preserve"> - Intel Xeon Gold 6338</w:t>
            </w:r>
          </w:p>
        </w:tc>
        <w:tc>
          <w:tcPr>
            <w:tcW w:w="943" w:type="pct"/>
            <w:tcBorders>
              <w:top w:val="nil"/>
              <w:left w:val="nil"/>
              <w:bottom w:val="single" w:sz="4" w:space="0" w:color="auto"/>
              <w:right w:val="single" w:sz="4" w:space="0" w:color="auto"/>
            </w:tcBorders>
            <w:shd w:val="clear" w:color="auto" w:fill="auto"/>
            <w:noWrap/>
            <w:vAlign w:val="bottom"/>
          </w:tcPr>
          <w:p w14:paraId="5F67A711"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0,0442</w:t>
            </w:r>
          </w:p>
        </w:tc>
        <w:tc>
          <w:tcPr>
            <w:tcW w:w="795" w:type="pct"/>
            <w:tcBorders>
              <w:top w:val="nil"/>
              <w:left w:val="nil"/>
              <w:bottom w:val="single" w:sz="4" w:space="0" w:color="auto"/>
              <w:right w:val="single" w:sz="4" w:space="0" w:color="auto"/>
            </w:tcBorders>
            <w:shd w:val="clear" w:color="auto" w:fill="auto"/>
            <w:noWrap/>
            <w:vAlign w:val="bottom"/>
          </w:tcPr>
          <w:p w14:paraId="2681115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04C5EEF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B8850C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17903AC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Быстрый диск (SSD)</w:t>
            </w:r>
          </w:p>
        </w:tc>
        <w:tc>
          <w:tcPr>
            <w:tcW w:w="943" w:type="pct"/>
            <w:tcBorders>
              <w:top w:val="nil"/>
              <w:left w:val="nil"/>
              <w:bottom w:val="single" w:sz="4" w:space="0" w:color="auto"/>
              <w:right w:val="single" w:sz="4" w:space="0" w:color="auto"/>
            </w:tcBorders>
            <w:shd w:val="clear" w:color="auto" w:fill="auto"/>
            <w:noWrap/>
            <w:vAlign w:val="bottom"/>
            <w:hideMark/>
          </w:tcPr>
          <w:p w14:paraId="132B1B77"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7,4441</w:t>
            </w:r>
          </w:p>
        </w:tc>
        <w:tc>
          <w:tcPr>
            <w:tcW w:w="795" w:type="pct"/>
            <w:tcBorders>
              <w:top w:val="nil"/>
              <w:left w:val="nil"/>
              <w:bottom w:val="single" w:sz="4" w:space="0" w:color="auto"/>
              <w:right w:val="single" w:sz="4" w:space="0" w:color="auto"/>
            </w:tcBorders>
            <w:shd w:val="clear" w:color="auto" w:fill="auto"/>
            <w:noWrap/>
            <w:vAlign w:val="bottom"/>
            <w:hideMark/>
          </w:tcPr>
          <w:p w14:paraId="77C968C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6E857ADF"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86C5A3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2FCD881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Стандартный диск (HDD)</w:t>
            </w:r>
          </w:p>
        </w:tc>
        <w:tc>
          <w:tcPr>
            <w:tcW w:w="943" w:type="pct"/>
            <w:tcBorders>
              <w:top w:val="nil"/>
              <w:left w:val="nil"/>
              <w:bottom w:val="single" w:sz="4" w:space="0" w:color="auto"/>
              <w:right w:val="single" w:sz="4" w:space="0" w:color="auto"/>
            </w:tcBorders>
            <w:shd w:val="clear" w:color="auto" w:fill="auto"/>
            <w:noWrap/>
            <w:vAlign w:val="bottom"/>
            <w:hideMark/>
          </w:tcPr>
          <w:p w14:paraId="7AEB606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2,0847</w:t>
            </w:r>
          </w:p>
        </w:tc>
        <w:tc>
          <w:tcPr>
            <w:tcW w:w="795" w:type="pct"/>
            <w:tcBorders>
              <w:top w:val="nil"/>
              <w:left w:val="nil"/>
              <w:bottom w:val="single" w:sz="4" w:space="0" w:color="auto"/>
              <w:right w:val="single" w:sz="4" w:space="0" w:color="auto"/>
            </w:tcBorders>
            <w:shd w:val="clear" w:color="auto" w:fill="auto"/>
            <w:noWrap/>
            <w:vAlign w:val="bottom"/>
            <w:hideMark/>
          </w:tcPr>
          <w:p w14:paraId="32DD4AA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491B453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11C7C28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377ECF9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Нереплицируемый диск (SSD)</w:t>
            </w:r>
          </w:p>
        </w:tc>
        <w:tc>
          <w:tcPr>
            <w:tcW w:w="943" w:type="pct"/>
            <w:tcBorders>
              <w:top w:val="nil"/>
              <w:left w:val="nil"/>
              <w:bottom w:val="single" w:sz="4" w:space="0" w:color="auto"/>
              <w:right w:val="single" w:sz="4" w:space="0" w:color="auto"/>
            </w:tcBorders>
            <w:shd w:val="clear" w:color="auto" w:fill="auto"/>
            <w:noWrap/>
            <w:vAlign w:val="bottom"/>
          </w:tcPr>
          <w:p w14:paraId="16EFD60A"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5,5000</w:t>
            </w:r>
          </w:p>
        </w:tc>
        <w:tc>
          <w:tcPr>
            <w:tcW w:w="795" w:type="pct"/>
            <w:tcBorders>
              <w:top w:val="nil"/>
              <w:left w:val="nil"/>
              <w:bottom w:val="single" w:sz="4" w:space="0" w:color="auto"/>
              <w:right w:val="single" w:sz="4" w:space="0" w:color="auto"/>
            </w:tcBorders>
            <w:shd w:val="clear" w:color="auto" w:fill="auto"/>
            <w:noWrap/>
            <w:vAlign w:val="bottom"/>
          </w:tcPr>
          <w:p w14:paraId="09F2F7D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614AE1E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63AC20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0732036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Снимок</w:t>
            </w:r>
          </w:p>
        </w:tc>
        <w:tc>
          <w:tcPr>
            <w:tcW w:w="943" w:type="pct"/>
            <w:tcBorders>
              <w:top w:val="nil"/>
              <w:left w:val="nil"/>
              <w:bottom w:val="single" w:sz="4" w:space="0" w:color="auto"/>
              <w:right w:val="single" w:sz="4" w:space="0" w:color="auto"/>
            </w:tcBorders>
            <w:shd w:val="clear" w:color="auto" w:fill="auto"/>
            <w:noWrap/>
            <w:vAlign w:val="bottom"/>
            <w:hideMark/>
          </w:tcPr>
          <w:p w14:paraId="24B921C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2,2271</w:t>
            </w:r>
          </w:p>
        </w:tc>
        <w:tc>
          <w:tcPr>
            <w:tcW w:w="795" w:type="pct"/>
            <w:tcBorders>
              <w:top w:val="nil"/>
              <w:left w:val="nil"/>
              <w:bottom w:val="single" w:sz="4" w:space="0" w:color="auto"/>
              <w:right w:val="single" w:sz="4" w:space="0" w:color="auto"/>
            </w:tcBorders>
            <w:shd w:val="clear" w:color="auto" w:fill="auto"/>
            <w:noWrap/>
            <w:vAlign w:val="bottom"/>
            <w:hideMark/>
          </w:tcPr>
          <w:p w14:paraId="6D51418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426BCE3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0C863D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hideMark/>
          </w:tcPr>
          <w:p w14:paraId="72ABB0B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Образ</w:t>
            </w:r>
          </w:p>
        </w:tc>
        <w:tc>
          <w:tcPr>
            <w:tcW w:w="943" w:type="pct"/>
            <w:tcBorders>
              <w:top w:val="nil"/>
              <w:left w:val="nil"/>
              <w:bottom w:val="single" w:sz="4" w:space="0" w:color="auto"/>
              <w:right w:val="single" w:sz="4" w:space="0" w:color="auto"/>
            </w:tcBorders>
            <w:shd w:val="clear" w:color="auto" w:fill="auto"/>
            <w:noWrap/>
            <w:vAlign w:val="bottom"/>
            <w:hideMark/>
          </w:tcPr>
          <w:p w14:paraId="3FA6FC07"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2,2271</w:t>
            </w:r>
          </w:p>
        </w:tc>
        <w:tc>
          <w:tcPr>
            <w:tcW w:w="795" w:type="pct"/>
            <w:tcBorders>
              <w:top w:val="nil"/>
              <w:left w:val="nil"/>
              <w:bottom w:val="single" w:sz="4" w:space="0" w:color="auto"/>
              <w:right w:val="single" w:sz="4" w:space="0" w:color="auto"/>
            </w:tcBorders>
            <w:shd w:val="clear" w:color="auto" w:fill="auto"/>
            <w:noWrap/>
            <w:vAlign w:val="bottom"/>
            <w:hideMark/>
          </w:tcPr>
          <w:p w14:paraId="041F5E2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54DC2A1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3CD2075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607070C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100% </w:t>
            </w:r>
            <w:r w:rsidRPr="0064412A">
              <w:rPr>
                <w:rFonts w:ascii="Calibri" w:eastAsia="Times New Roman" w:hAnsi="Calibri" w:cs="Calibri"/>
                <w:color w:val="000000"/>
                <w:lang w:val="en-US" w:eastAsia="ru-RU"/>
              </w:rPr>
              <w:t>vCPU</w:t>
            </w:r>
            <w:r w:rsidRPr="0064412A">
              <w:rPr>
                <w:rFonts w:ascii="Calibri" w:eastAsia="Times New Roman" w:hAnsi="Calibri" w:cs="Calibri"/>
                <w:color w:val="000000"/>
                <w:lang w:eastAsia="ru-RU"/>
              </w:rPr>
              <w:t xml:space="preserve"> – Выделенные хосты - </w:t>
            </w:r>
            <w:r w:rsidRPr="0064412A">
              <w:rPr>
                <w:rFonts w:ascii="Calibri" w:eastAsia="Times New Roman" w:hAnsi="Calibri" w:cs="Calibri"/>
                <w:color w:val="000000"/>
                <w:lang w:val="en-US" w:eastAsia="ru-RU"/>
              </w:rPr>
              <w:t>Intel</w:t>
            </w:r>
            <w:r w:rsidRPr="0064412A">
              <w:rPr>
                <w:rFonts w:ascii="Calibri" w:eastAsia="Times New Roman" w:hAnsi="Calibri" w:cs="Calibri"/>
                <w:color w:val="000000"/>
                <w:lang w:eastAsia="ru-RU"/>
              </w:rPr>
              <w:t xml:space="preserve"> </w:t>
            </w:r>
            <w:r w:rsidRPr="0064412A">
              <w:rPr>
                <w:rFonts w:ascii="Calibri" w:eastAsia="Times New Roman" w:hAnsi="Calibri" w:cs="Calibri"/>
                <w:color w:val="000000"/>
                <w:lang w:val="en-US" w:eastAsia="ru-RU"/>
              </w:rPr>
              <w:t>Xeon</w:t>
            </w:r>
            <w:r w:rsidRPr="0064412A">
              <w:rPr>
                <w:rFonts w:ascii="Calibri" w:eastAsia="Times New Roman" w:hAnsi="Calibri" w:cs="Calibri"/>
                <w:color w:val="000000"/>
                <w:lang w:eastAsia="ru-RU"/>
              </w:rPr>
              <w:t xml:space="preserve"> </w:t>
            </w:r>
            <w:r w:rsidRPr="0064412A">
              <w:rPr>
                <w:rFonts w:ascii="Calibri" w:eastAsia="Times New Roman" w:hAnsi="Calibri" w:cs="Calibri"/>
                <w:color w:val="000000"/>
                <w:lang w:val="en-US" w:eastAsia="ru-RU"/>
              </w:rPr>
              <w:t>Gold</w:t>
            </w:r>
            <w:r w:rsidRPr="0064412A">
              <w:rPr>
                <w:rFonts w:ascii="Calibri" w:eastAsia="Times New Roman" w:hAnsi="Calibri" w:cs="Calibri"/>
                <w:color w:val="000000"/>
                <w:lang w:eastAsia="ru-RU"/>
              </w:rPr>
              <w:t xml:space="preserve"> 6230</w:t>
            </w:r>
          </w:p>
        </w:tc>
        <w:tc>
          <w:tcPr>
            <w:tcW w:w="943" w:type="pct"/>
            <w:tcBorders>
              <w:top w:val="nil"/>
              <w:left w:val="nil"/>
              <w:bottom w:val="single" w:sz="4" w:space="0" w:color="auto"/>
              <w:right w:val="single" w:sz="4" w:space="0" w:color="auto"/>
            </w:tcBorders>
            <w:shd w:val="clear" w:color="auto" w:fill="auto"/>
            <w:noWrap/>
            <w:vAlign w:val="bottom"/>
          </w:tcPr>
          <w:p w14:paraId="54A2F913"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54,2800</w:t>
            </w:r>
          </w:p>
        </w:tc>
        <w:tc>
          <w:tcPr>
            <w:tcW w:w="795" w:type="pct"/>
            <w:tcBorders>
              <w:top w:val="nil"/>
              <w:left w:val="nil"/>
              <w:bottom w:val="single" w:sz="4" w:space="0" w:color="auto"/>
              <w:right w:val="single" w:sz="4" w:space="0" w:color="auto"/>
            </w:tcBorders>
            <w:shd w:val="clear" w:color="auto" w:fill="auto"/>
            <w:noWrap/>
            <w:vAlign w:val="bottom"/>
          </w:tcPr>
          <w:p w14:paraId="0B3A40FF"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ядро / час</w:t>
            </w:r>
          </w:p>
        </w:tc>
      </w:tr>
      <w:tr w:rsidR="0064412A" w:rsidRPr="0064412A" w14:paraId="18D23DD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1D486C3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вычислений</w:t>
            </w:r>
          </w:p>
        </w:tc>
        <w:tc>
          <w:tcPr>
            <w:tcW w:w="2176" w:type="pct"/>
            <w:tcBorders>
              <w:top w:val="nil"/>
              <w:left w:val="nil"/>
              <w:bottom w:val="single" w:sz="4" w:space="0" w:color="auto"/>
              <w:right w:val="single" w:sz="4" w:space="0" w:color="auto"/>
            </w:tcBorders>
            <w:shd w:val="clear" w:color="auto" w:fill="auto"/>
            <w:noWrap/>
            <w:vAlign w:val="bottom"/>
          </w:tcPr>
          <w:p w14:paraId="7E6C06A4"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 xml:space="preserve">RAM – </w:t>
            </w:r>
            <w:r w:rsidRPr="0064412A">
              <w:rPr>
                <w:rFonts w:ascii="Calibri" w:eastAsia="Times New Roman" w:hAnsi="Calibri" w:cs="Calibri"/>
                <w:color w:val="000000"/>
                <w:lang w:eastAsia="ru-RU"/>
              </w:rPr>
              <w:t xml:space="preserve">Выделенные хосты </w:t>
            </w:r>
            <w:r w:rsidRPr="0064412A">
              <w:rPr>
                <w:rFonts w:ascii="Calibri" w:eastAsia="Times New Roman" w:hAnsi="Calibri" w:cs="Calibri"/>
                <w:color w:val="000000"/>
                <w:lang w:val="en-US" w:eastAsia="ru-RU"/>
              </w:rPr>
              <w:t>- Intel Xeon Gold 6230</w:t>
            </w:r>
          </w:p>
        </w:tc>
        <w:tc>
          <w:tcPr>
            <w:tcW w:w="943" w:type="pct"/>
            <w:tcBorders>
              <w:top w:val="nil"/>
              <w:left w:val="nil"/>
              <w:bottom w:val="single" w:sz="4" w:space="0" w:color="auto"/>
              <w:right w:val="single" w:sz="4" w:space="0" w:color="auto"/>
            </w:tcBorders>
            <w:shd w:val="clear" w:color="auto" w:fill="auto"/>
            <w:noWrap/>
            <w:vAlign w:val="bottom"/>
          </w:tcPr>
          <w:p w14:paraId="1147B62B"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98,8800</w:t>
            </w:r>
          </w:p>
        </w:tc>
        <w:tc>
          <w:tcPr>
            <w:tcW w:w="795" w:type="pct"/>
            <w:tcBorders>
              <w:top w:val="nil"/>
              <w:left w:val="nil"/>
              <w:bottom w:val="single" w:sz="4" w:space="0" w:color="auto"/>
              <w:right w:val="single" w:sz="4" w:space="0" w:color="auto"/>
            </w:tcBorders>
            <w:shd w:val="clear" w:color="auto" w:fill="auto"/>
            <w:noWrap/>
            <w:vAlign w:val="bottom"/>
          </w:tcPr>
          <w:p w14:paraId="07245B61"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гб / час</w:t>
            </w:r>
          </w:p>
        </w:tc>
      </w:tr>
      <w:tr w:rsidR="0064412A" w:rsidRPr="0064412A" w14:paraId="6324F79A"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49BB51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объектного хранилища</w:t>
            </w:r>
          </w:p>
        </w:tc>
        <w:tc>
          <w:tcPr>
            <w:tcW w:w="2176" w:type="pct"/>
            <w:tcBorders>
              <w:top w:val="nil"/>
              <w:left w:val="nil"/>
              <w:bottom w:val="single" w:sz="4" w:space="0" w:color="auto"/>
              <w:right w:val="single" w:sz="4" w:space="0" w:color="auto"/>
            </w:tcBorders>
            <w:shd w:val="clear" w:color="auto" w:fill="auto"/>
            <w:noWrap/>
            <w:vAlign w:val="bottom"/>
            <w:hideMark/>
          </w:tcPr>
          <w:p w14:paraId="747E94C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Стандартное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371EB8AA"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1,2610</w:t>
            </w:r>
          </w:p>
        </w:tc>
        <w:tc>
          <w:tcPr>
            <w:tcW w:w="795" w:type="pct"/>
            <w:tcBorders>
              <w:top w:val="nil"/>
              <w:left w:val="nil"/>
              <w:bottom w:val="single" w:sz="4" w:space="0" w:color="auto"/>
              <w:right w:val="single" w:sz="4" w:space="0" w:color="auto"/>
            </w:tcBorders>
            <w:shd w:val="clear" w:color="auto" w:fill="auto"/>
            <w:noWrap/>
            <w:vAlign w:val="bottom"/>
            <w:hideMark/>
          </w:tcPr>
          <w:p w14:paraId="309F1CE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15647BE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C3BAA6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объектного хранилища</w:t>
            </w:r>
          </w:p>
        </w:tc>
        <w:tc>
          <w:tcPr>
            <w:tcW w:w="2176" w:type="pct"/>
            <w:tcBorders>
              <w:top w:val="nil"/>
              <w:left w:val="nil"/>
              <w:bottom w:val="single" w:sz="4" w:space="0" w:color="auto"/>
              <w:right w:val="single" w:sz="4" w:space="0" w:color="auto"/>
            </w:tcBorders>
            <w:shd w:val="clear" w:color="auto" w:fill="auto"/>
            <w:noWrap/>
            <w:vAlign w:val="bottom"/>
            <w:hideMark/>
          </w:tcPr>
          <w:p w14:paraId="380635D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Стандартное хранилище – 1 000 операций PUT, POST</w:t>
            </w:r>
          </w:p>
        </w:tc>
        <w:tc>
          <w:tcPr>
            <w:tcW w:w="943" w:type="pct"/>
            <w:tcBorders>
              <w:top w:val="nil"/>
              <w:left w:val="nil"/>
              <w:bottom w:val="single" w:sz="4" w:space="0" w:color="auto"/>
              <w:right w:val="single" w:sz="4" w:space="0" w:color="auto"/>
            </w:tcBorders>
            <w:shd w:val="clear" w:color="auto" w:fill="auto"/>
            <w:noWrap/>
            <w:vAlign w:val="bottom"/>
            <w:hideMark/>
          </w:tcPr>
          <w:p w14:paraId="614C9148"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0,3051</w:t>
            </w:r>
          </w:p>
        </w:tc>
        <w:tc>
          <w:tcPr>
            <w:tcW w:w="795" w:type="pct"/>
            <w:tcBorders>
              <w:top w:val="nil"/>
              <w:left w:val="nil"/>
              <w:bottom w:val="single" w:sz="4" w:space="0" w:color="auto"/>
              <w:right w:val="single" w:sz="4" w:space="0" w:color="auto"/>
            </w:tcBorders>
            <w:shd w:val="clear" w:color="auto" w:fill="auto"/>
            <w:noWrap/>
            <w:vAlign w:val="bottom"/>
            <w:hideMark/>
          </w:tcPr>
          <w:p w14:paraId="516E73F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за 1 000 операций</w:t>
            </w:r>
          </w:p>
        </w:tc>
      </w:tr>
      <w:tr w:rsidR="0064412A" w:rsidRPr="0064412A" w14:paraId="10BDA94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AF2930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объектного хранилища</w:t>
            </w:r>
          </w:p>
        </w:tc>
        <w:tc>
          <w:tcPr>
            <w:tcW w:w="2176" w:type="pct"/>
            <w:tcBorders>
              <w:top w:val="nil"/>
              <w:left w:val="nil"/>
              <w:bottom w:val="single" w:sz="4" w:space="0" w:color="auto"/>
              <w:right w:val="single" w:sz="4" w:space="0" w:color="auto"/>
            </w:tcBorders>
            <w:shd w:val="clear" w:color="auto" w:fill="auto"/>
            <w:noWrap/>
            <w:vAlign w:val="bottom"/>
            <w:hideMark/>
          </w:tcPr>
          <w:p w14:paraId="56FF574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Стандартное хранилище – 10 000 операций GET, HEAD</w:t>
            </w:r>
          </w:p>
        </w:tc>
        <w:tc>
          <w:tcPr>
            <w:tcW w:w="943" w:type="pct"/>
            <w:tcBorders>
              <w:top w:val="nil"/>
              <w:left w:val="nil"/>
              <w:bottom w:val="single" w:sz="4" w:space="0" w:color="auto"/>
              <w:right w:val="single" w:sz="4" w:space="0" w:color="auto"/>
            </w:tcBorders>
            <w:shd w:val="clear" w:color="auto" w:fill="auto"/>
            <w:noWrap/>
            <w:vAlign w:val="bottom"/>
            <w:hideMark/>
          </w:tcPr>
          <w:p w14:paraId="1CC3E93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0,2441</w:t>
            </w:r>
          </w:p>
        </w:tc>
        <w:tc>
          <w:tcPr>
            <w:tcW w:w="795" w:type="pct"/>
            <w:tcBorders>
              <w:top w:val="nil"/>
              <w:left w:val="nil"/>
              <w:bottom w:val="single" w:sz="4" w:space="0" w:color="auto"/>
              <w:right w:val="single" w:sz="4" w:space="0" w:color="auto"/>
            </w:tcBorders>
            <w:shd w:val="clear" w:color="auto" w:fill="auto"/>
            <w:noWrap/>
            <w:vAlign w:val="bottom"/>
            <w:hideMark/>
          </w:tcPr>
          <w:p w14:paraId="22D6426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за 10 000 операций</w:t>
            </w:r>
          </w:p>
        </w:tc>
      </w:tr>
      <w:tr w:rsidR="0064412A" w:rsidRPr="0064412A" w14:paraId="62DD9C5E"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713F66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lastRenderedPageBreak/>
              <w:t>Сервис объектного хранилища</w:t>
            </w:r>
          </w:p>
        </w:tc>
        <w:tc>
          <w:tcPr>
            <w:tcW w:w="2176" w:type="pct"/>
            <w:tcBorders>
              <w:top w:val="nil"/>
              <w:left w:val="nil"/>
              <w:bottom w:val="single" w:sz="4" w:space="0" w:color="auto"/>
              <w:right w:val="single" w:sz="4" w:space="0" w:color="auto"/>
            </w:tcBorders>
            <w:shd w:val="clear" w:color="auto" w:fill="auto"/>
            <w:noWrap/>
            <w:vAlign w:val="bottom"/>
            <w:hideMark/>
          </w:tcPr>
          <w:p w14:paraId="33E1106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Холодное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5C3E4B3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0,6712</w:t>
            </w:r>
          </w:p>
        </w:tc>
        <w:tc>
          <w:tcPr>
            <w:tcW w:w="795" w:type="pct"/>
            <w:tcBorders>
              <w:top w:val="nil"/>
              <w:left w:val="nil"/>
              <w:bottom w:val="single" w:sz="4" w:space="0" w:color="auto"/>
              <w:right w:val="single" w:sz="4" w:space="0" w:color="auto"/>
            </w:tcBorders>
            <w:shd w:val="clear" w:color="auto" w:fill="auto"/>
            <w:noWrap/>
            <w:vAlign w:val="bottom"/>
            <w:hideMark/>
          </w:tcPr>
          <w:p w14:paraId="5CD7EE4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32CB752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AC4BC4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объектного хранилища</w:t>
            </w:r>
          </w:p>
        </w:tc>
        <w:tc>
          <w:tcPr>
            <w:tcW w:w="2176" w:type="pct"/>
            <w:tcBorders>
              <w:top w:val="nil"/>
              <w:left w:val="nil"/>
              <w:bottom w:val="single" w:sz="4" w:space="0" w:color="auto"/>
              <w:right w:val="single" w:sz="4" w:space="0" w:color="auto"/>
            </w:tcBorders>
            <w:shd w:val="clear" w:color="auto" w:fill="auto"/>
            <w:noWrap/>
            <w:vAlign w:val="bottom"/>
            <w:hideMark/>
          </w:tcPr>
          <w:p w14:paraId="1877F2D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Холодное хранилище – 1 000 операций PUT, POST</w:t>
            </w:r>
          </w:p>
        </w:tc>
        <w:tc>
          <w:tcPr>
            <w:tcW w:w="943" w:type="pct"/>
            <w:tcBorders>
              <w:top w:val="nil"/>
              <w:left w:val="nil"/>
              <w:bottom w:val="single" w:sz="4" w:space="0" w:color="auto"/>
              <w:right w:val="single" w:sz="4" w:space="0" w:color="auto"/>
            </w:tcBorders>
            <w:shd w:val="clear" w:color="auto" w:fill="auto"/>
            <w:noWrap/>
            <w:vAlign w:val="bottom"/>
            <w:hideMark/>
          </w:tcPr>
          <w:p w14:paraId="4CAC1678"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0,7424</w:t>
            </w:r>
          </w:p>
        </w:tc>
        <w:tc>
          <w:tcPr>
            <w:tcW w:w="795" w:type="pct"/>
            <w:tcBorders>
              <w:top w:val="nil"/>
              <w:left w:val="nil"/>
              <w:bottom w:val="single" w:sz="4" w:space="0" w:color="auto"/>
              <w:right w:val="single" w:sz="4" w:space="0" w:color="auto"/>
            </w:tcBorders>
            <w:shd w:val="clear" w:color="auto" w:fill="auto"/>
            <w:noWrap/>
            <w:vAlign w:val="bottom"/>
            <w:hideMark/>
          </w:tcPr>
          <w:p w14:paraId="00E6D6C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за 1 000 операций</w:t>
            </w:r>
          </w:p>
        </w:tc>
      </w:tr>
      <w:tr w:rsidR="0064412A" w:rsidRPr="0064412A" w14:paraId="2EDDF12F"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25B1F1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объектного хранилища</w:t>
            </w:r>
          </w:p>
        </w:tc>
        <w:tc>
          <w:tcPr>
            <w:tcW w:w="2176" w:type="pct"/>
            <w:tcBorders>
              <w:top w:val="nil"/>
              <w:left w:val="nil"/>
              <w:bottom w:val="single" w:sz="4" w:space="0" w:color="auto"/>
              <w:right w:val="single" w:sz="4" w:space="0" w:color="auto"/>
            </w:tcBorders>
            <w:shd w:val="clear" w:color="auto" w:fill="auto"/>
            <w:noWrap/>
            <w:vAlign w:val="bottom"/>
            <w:hideMark/>
          </w:tcPr>
          <w:p w14:paraId="3CC5396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Холодное хранилище – 10 000 операций GET, HEAD</w:t>
            </w:r>
          </w:p>
        </w:tc>
        <w:tc>
          <w:tcPr>
            <w:tcW w:w="943" w:type="pct"/>
            <w:tcBorders>
              <w:top w:val="nil"/>
              <w:left w:val="nil"/>
              <w:bottom w:val="single" w:sz="4" w:space="0" w:color="auto"/>
              <w:right w:val="single" w:sz="4" w:space="0" w:color="auto"/>
            </w:tcBorders>
            <w:shd w:val="clear" w:color="auto" w:fill="auto"/>
            <w:noWrap/>
            <w:vAlign w:val="bottom"/>
            <w:hideMark/>
          </w:tcPr>
          <w:p w14:paraId="7537AD1B"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0,6102</w:t>
            </w:r>
          </w:p>
        </w:tc>
        <w:tc>
          <w:tcPr>
            <w:tcW w:w="795" w:type="pct"/>
            <w:tcBorders>
              <w:top w:val="nil"/>
              <w:left w:val="nil"/>
              <w:bottom w:val="single" w:sz="4" w:space="0" w:color="auto"/>
              <w:right w:val="single" w:sz="4" w:space="0" w:color="auto"/>
            </w:tcBorders>
            <w:shd w:val="clear" w:color="auto" w:fill="auto"/>
            <w:noWrap/>
            <w:vAlign w:val="bottom"/>
            <w:hideMark/>
          </w:tcPr>
          <w:p w14:paraId="73F8E7B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за 10 000 операций</w:t>
            </w:r>
          </w:p>
        </w:tc>
      </w:tr>
      <w:tr w:rsidR="0064412A" w:rsidRPr="0064412A" w14:paraId="35B4F560"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137A573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объектного хранилища</w:t>
            </w:r>
          </w:p>
        </w:tc>
        <w:tc>
          <w:tcPr>
            <w:tcW w:w="2176" w:type="pct"/>
            <w:tcBorders>
              <w:top w:val="nil"/>
              <w:left w:val="nil"/>
              <w:bottom w:val="single" w:sz="4" w:space="0" w:color="auto"/>
              <w:right w:val="single" w:sz="4" w:space="0" w:color="auto"/>
            </w:tcBorders>
            <w:shd w:val="clear" w:color="auto" w:fill="auto"/>
            <w:noWrap/>
            <w:vAlign w:val="bottom"/>
          </w:tcPr>
          <w:p w14:paraId="57719DB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Исходящий трафик до 10 гб в месяц</w:t>
            </w:r>
          </w:p>
        </w:tc>
        <w:tc>
          <w:tcPr>
            <w:tcW w:w="943" w:type="pct"/>
            <w:tcBorders>
              <w:top w:val="nil"/>
              <w:left w:val="nil"/>
              <w:bottom w:val="single" w:sz="4" w:space="0" w:color="auto"/>
              <w:right w:val="single" w:sz="4" w:space="0" w:color="auto"/>
            </w:tcBorders>
            <w:shd w:val="clear" w:color="auto" w:fill="auto"/>
            <w:noWrap/>
            <w:vAlign w:val="bottom"/>
          </w:tcPr>
          <w:p w14:paraId="3CBC7E8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Не тарифицируется</w:t>
            </w:r>
          </w:p>
        </w:tc>
        <w:tc>
          <w:tcPr>
            <w:tcW w:w="795" w:type="pct"/>
            <w:tcBorders>
              <w:top w:val="nil"/>
              <w:left w:val="nil"/>
              <w:bottom w:val="single" w:sz="4" w:space="0" w:color="auto"/>
              <w:right w:val="single" w:sz="4" w:space="0" w:color="auto"/>
            </w:tcBorders>
            <w:shd w:val="clear" w:color="auto" w:fill="auto"/>
            <w:noWrap/>
            <w:vAlign w:val="bottom"/>
          </w:tcPr>
          <w:p w14:paraId="264EBCF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w:t>
            </w:r>
          </w:p>
        </w:tc>
      </w:tr>
      <w:tr w:rsidR="0064412A" w:rsidRPr="0064412A" w14:paraId="63B6F49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A3637F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объектного хранилища</w:t>
            </w:r>
          </w:p>
        </w:tc>
        <w:tc>
          <w:tcPr>
            <w:tcW w:w="2176" w:type="pct"/>
            <w:tcBorders>
              <w:top w:val="nil"/>
              <w:left w:val="nil"/>
              <w:bottom w:val="single" w:sz="4" w:space="0" w:color="auto"/>
              <w:right w:val="single" w:sz="4" w:space="0" w:color="auto"/>
            </w:tcBorders>
            <w:shd w:val="clear" w:color="auto" w:fill="auto"/>
            <w:noWrap/>
            <w:vAlign w:val="bottom"/>
          </w:tcPr>
          <w:p w14:paraId="0D0D111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Исходящий трафик сверх 10 гб до 1 тб в месяц</w:t>
            </w:r>
          </w:p>
        </w:tc>
        <w:tc>
          <w:tcPr>
            <w:tcW w:w="943" w:type="pct"/>
            <w:tcBorders>
              <w:top w:val="nil"/>
              <w:left w:val="nil"/>
              <w:bottom w:val="single" w:sz="4" w:space="0" w:color="auto"/>
              <w:right w:val="single" w:sz="4" w:space="0" w:color="auto"/>
            </w:tcBorders>
            <w:shd w:val="clear" w:color="auto" w:fill="auto"/>
            <w:noWrap/>
            <w:vAlign w:val="bottom"/>
          </w:tcPr>
          <w:p w14:paraId="4956430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0,9600</w:t>
            </w:r>
          </w:p>
        </w:tc>
        <w:tc>
          <w:tcPr>
            <w:tcW w:w="795" w:type="pct"/>
            <w:tcBorders>
              <w:top w:val="nil"/>
              <w:left w:val="nil"/>
              <w:bottom w:val="single" w:sz="4" w:space="0" w:color="auto"/>
              <w:right w:val="single" w:sz="4" w:space="0" w:color="auto"/>
            </w:tcBorders>
            <w:shd w:val="clear" w:color="auto" w:fill="auto"/>
            <w:noWrap/>
            <w:vAlign w:val="bottom"/>
          </w:tcPr>
          <w:p w14:paraId="0D57286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w:t>
            </w:r>
          </w:p>
        </w:tc>
      </w:tr>
      <w:tr w:rsidR="0064412A" w:rsidRPr="0064412A" w14:paraId="2E95B53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CD1ABD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объектного хранилища</w:t>
            </w:r>
          </w:p>
        </w:tc>
        <w:tc>
          <w:tcPr>
            <w:tcW w:w="2176" w:type="pct"/>
            <w:tcBorders>
              <w:top w:val="nil"/>
              <w:left w:val="nil"/>
              <w:bottom w:val="single" w:sz="4" w:space="0" w:color="auto"/>
              <w:right w:val="single" w:sz="4" w:space="0" w:color="auto"/>
            </w:tcBorders>
            <w:shd w:val="clear" w:color="auto" w:fill="auto"/>
            <w:noWrap/>
            <w:vAlign w:val="bottom"/>
          </w:tcPr>
          <w:p w14:paraId="12B9CA9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Исходящий трафик сверх 1 тб до 50 тб в месяц</w:t>
            </w:r>
          </w:p>
        </w:tc>
        <w:tc>
          <w:tcPr>
            <w:tcW w:w="943" w:type="pct"/>
            <w:tcBorders>
              <w:top w:val="nil"/>
              <w:left w:val="nil"/>
              <w:bottom w:val="single" w:sz="4" w:space="0" w:color="auto"/>
              <w:right w:val="single" w:sz="4" w:space="0" w:color="auto"/>
            </w:tcBorders>
            <w:shd w:val="clear" w:color="auto" w:fill="auto"/>
            <w:noWrap/>
            <w:vAlign w:val="bottom"/>
          </w:tcPr>
          <w:p w14:paraId="7C9DF651"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0,8000</w:t>
            </w:r>
          </w:p>
        </w:tc>
        <w:tc>
          <w:tcPr>
            <w:tcW w:w="795" w:type="pct"/>
            <w:tcBorders>
              <w:top w:val="nil"/>
              <w:left w:val="nil"/>
              <w:bottom w:val="single" w:sz="4" w:space="0" w:color="auto"/>
              <w:right w:val="single" w:sz="4" w:space="0" w:color="auto"/>
            </w:tcBorders>
            <w:shd w:val="clear" w:color="auto" w:fill="auto"/>
            <w:noWrap/>
            <w:vAlign w:val="bottom"/>
          </w:tcPr>
          <w:p w14:paraId="52FF7E1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w:t>
            </w:r>
          </w:p>
        </w:tc>
      </w:tr>
      <w:tr w:rsidR="0064412A" w:rsidRPr="0064412A" w14:paraId="6BEF39B5"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4056C06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объектного хранилища</w:t>
            </w:r>
          </w:p>
        </w:tc>
        <w:tc>
          <w:tcPr>
            <w:tcW w:w="2176" w:type="pct"/>
            <w:tcBorders>
              <w:top w:val="nil"/>
              <w:left w:val="nil"/>
              <w:bottom w:val="single" w:sz="4" w:space="0" w:color="auto"/>
              <w:right w:val="single" w:sz="4" w:space="0" w:color="auto"/>
            </w:tcBorders>
            <w:shd w:val="clear" w:color="auto" w:fill="auto"/>
            <w:noWrap/>
            <w:vAlign w:val="bottom"/>
          </w:tcPr>
          <w:p w14:paraId="5B20D23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Исходящий трафик сверх 50 тб до 100 тб в месяц</w:t>
            </w:r>
          </w:p>
        </w:tc>
        <w:tc>
          <w:tcPr>
            <w:tcW w:w="943" w:type="pct"/>
            <w:tcBorders>
              <w:top w:val="nil"/>
              <w:left w:val="nil"/>
              <w:bottom w:val="single" w:sz="4" w:space="0" w:color="auto"/>
              <w:right w:val="single" w:sz="4" w:space="0" w:color="auto"/>
            </w:tcBorders>
            <w:shd w:val="clear" w:color="auto" w:fill="auto"/>
            <w:noWrap/>
            <w:vAlign w:val="bottom"/>
          </w:tcPr>
          <w:p w14:paraId="152D5FC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0,7500</w:t>
            </w:r>
          </w:p>
        </w:tc>
        <w:tc>
          <w:tcPr>
            <w:tcW w:w="795" w:type="pct"/>
            <w:tcBorders>
              <w:top w:val="nil"/>
              <w:left w:val="nil"/>
              <w:bottom w:val="single" w:sz="4" w:space="0" w:color="auto"/>
              <w:right w:val="single" w:sz="4" w:space="0" w:color="auto"/>
            </w:tcBorders>
            <w:shd w:val="clear" w:color="auto" w:fill="auto"/>
            <w:noWrap/>
            <w:vAlign w:val="bottom"/>
          </w:tcPr>
          <w:p w14:paraId="08C0EA7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w:t>
            </w:r>
          </w:p>
        </w:tc>
      </w:tr>
      <w:tr w:rsidR="0064412A" w:rsidRPr="0064412A" w14:paraId="3B7E14F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5385BF3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объектного хранилища</w:t>
            </w:r>
          </w:p>
        </w:tc>
        <w:tc>
          <w:tcPr>
            <w:tcW w:w="2176" w:type="pct"/>
            <w:tcBorders>
              <w:top w:val="nil"/>
              <w:left w:val="nil"/>
              <w:bottom w:val="single" w:sz="4" w:space="0" w:color="auto"/>
              <w:right w:val="single" w:sz="4" w:space="0" w:color="auto"/>
            </w:tcBorders>
            <w:shd w:val="clear" w:color="auto" w:fill="auto"/>
            <w:noWrap/>
            <w:vAlign w:val="bottom"/>
          </w:tcPr>
          <w:p w14:paraId="4D05F24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Исходящий трафик сверх 100 тб в месяц</w:t>
            </w:r>
          </w:p>
        </w:tc>
        <w:tc>
          <w:tcPr>
            <w:tcW w:w="943" w:type="pct"/>
            <w:tcBorders>
              <w:top w:val="nil"/>
              <w:left w:val="nil"/>
              <w:bottom w:val="single" w:sz="4" w:space="0" w:color="auto"/>
              <w:right w:val="single" w:sz="4" w:space="0" w:color="auto"/>
            </w:tcBorders>
            <w:shd w:val="clear" w:color="auto" w:fill="auto"/>
            <w:noWrap/>
            <w:vAlign w:val="bottom"/>
          </w:tcPr>
          <w:p w14:paraId="782B8DD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0,7200</w:t>
            </w:r>
          </w:p>
        </w:tc>
        <w:tc>
          <w:tcPr>
            <w:tcW w:w="795" w:type="pct"/>
            <w:tcBorders>
              <w:top w:val="nil"/>
              <w:left w:val="nil"/>
              <w:bottom w:val="single" w:sz="4" w:space="0" w:color="auto"/>
              <w:right w:val="single" w:sz="4" w:space="0" w:color="auto"/>
            </w:tcBorders>
            <w:shd w:val="clear" w:color="auto" w:fill="auto"/>
            <w:noWrap/>
            <w:vAlign w:val="bottom"/>
          </w:tcPr>
          <w:p w14:paraId="39EC5B7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w:t>
            </w:r>
          </w:p>
        </w:tc>
      </w:tr>
      <w:tr w:rsidR="0064412A" w:rsidRPr="0064412A" w14:paraId="083BB90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EF7F43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Виртуальное частное облако</w:t>
            </w:r>
          </w:p>
        </w:tc>
        <w:tc>
          <w:tcPr>
            <w:tcW w:w="2176" w:type="pct"/>
            <w:tcBorders>
              <w:top w:val="nil"/>
              <w:left w:val="nil"/>
              <w:bottom w:val="single" w:sz="4" w:space="0" w:color="auto"/>
              <w:right w:val="single" w:sz="4" w:space="0" w:color="auto"/>
            </w:tcBorders>
            <w:shd w:val="clear" w:color="auto" w:fill="auto"/>
            <w:noWrap/>
            <w:vAlign w:val="bottom"/>
            <w:hideMark/>
          </w:tcPr>
          <w:p w14:paraId="395FE42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Публичный IP адрес</w:t>
            </w:r>
          </w:p>
        </w:tc>
        <w:tc>
          <w:tcPr>
            <w:tcW w:w="943" w:type="pct"/>
            <w:tcBorders>
              <w:top w:val="nil"/>
              <w:left w:val="nil"/>
              <w:bottom w:val="single" w:sz="4" w:space="0" w:color="auto"/>
              <w:right w:val="single" w:sz="4" w:space="0" w:color="auto"/>
            </w:tcBorders>
            <w:shd w:val="clear" w:color="auto" w:fill="auto"/>
            <w:noWrap/>
            <w:vAlign w:val="bottom"/>
            <w:hideMark/>
          </w:tcPr>
          <w:p w14:paraId="2EC16D3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0,1524</w:t>
            </w:r>
          </w:p>
        </w:tc>
        <w:tc>
          <w:tcPr>
            <w:tcW w:w="795" w:type="pct"/>
            <w:tcBorders>
              <w:top w:val="nil"/>
              <w:left w:val="nil"/>
              <w:bottom w:val="single" w:sz="4" w:space="0" w:color="auto"/>
              <w:right w:val="single" w:sz="4" w:space="0" w:color="auto"/>
            </w:tcBorders>
            <w:shd w:val="clear" w:color="auto" w:fill="auto"/>
            <w:noWrap/>
            <w:vAlign w:val="bottom"/>
            <w:hideMark/>
          </w:tcPr>
          <w:p w14:paraId="4D887D4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IP адрес / час</w:t>
            </w:r>
          </w:p>
        </w:tc>
      </w:tr>
      <w:tr w:rsidR="0064412A" w:rsidRPr="0064412A" w14:paraId="3152BC2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76363B6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Виртуальное частное облако</w:t>
            </w:r>
          </w:p>
        </w:tc>
        <w:tc>
          <w:tcPr>
            <w:tcW w:w="2176" w:type="pct"/>
            <w:tcBorders>
              <w:top w:val="nil"/>
              <w:left w:val="nil"/>
              <w:bottom w:val="single" w:sz="4" w:space="0" w:color="auto"/>
              <w:right w:val="single" w:sz="4" w:space="0" w:color="auto"/>
            </w:tcBorders>
            <w:shd w:val="clear" w:color="auto" w:fill="auto"/>
            <w:noWrap/>
            <w:vAlign w:val="bottom"/>
            <w:hideMark/>
          </w:tcPr>
          <w:p w14:paraId="1990B90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Неактивный IP адрес (резерв)</w:t>
            </w:r>
          </w:p>
        </w:tc>
        <w:tc>
          <w:tcPr>
            <w:tcW w:w="943" w:type="pct"/>
            <w:tcBorders>
              <w:top w:val="nil"/>
              <w:left w:val="nil"/>
              <w:bottom w:val="single" w:sz="4" w:space="0" w:color="auto"/>
              <w:right w:val="single" w:sz="4" w:space="0" w:color="auto"/>
            </w:tcBorders>
            <w:shd w:val="clear" w:color="auto" w:fill="auto"/>
            <w:noWrap/>
            <w:vAlign w:val="bottom"/>
            <w:hideMark/>
          </w:tcPr>
          <w:p w14:paraId="6018063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0,1980</w:t>
            </w:r>
          </w:p>
        </w:tc>
        <w:tc>
          <w:tcPr>
            <w:tcW w:w="795" w:type="pct"/>
            <w:tcBorders>
              <w:top w:val="nil"/>
              <w:left w:val="nil"/>
              <w:bottom w:val="single" w:sz="4" w:space="0" w:color="auto"/>
              <w:right w:val="single" w:sz="4" w:space="0" w:color="auto"/>
            </w:tcBorders>
            <w:shd w:val="clear" w:color="auto" w:fill="auto"/>
            <w:noWrap/>
            <w:vAlign w:val="bottom"/>
            <w:hideMark/>
          </w:tcPr>
          <w:p w14:paraId="14B2FAF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IP адрес / час</w:t>
            </w:r>
          </w:p>
        </w:tc>
      </w:tr>
      <w:tr w:rsidR="0064412A" w:rsidRPr="0064412A" w14:paraId="2A2F9F7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E092FF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Виртуальное частное облако</w:t>
            </w:r>
          </w:p>
        </w:tc>
        <w:tc>
          <w:tcPr>
            <w:tcW w:w="2176" w:type="pct"/>
            <w:tcBorders>
              <w:top w:val="nil"/>
              <w:left w:val="nil"/>
              <w:bottom w:val="single" w:sz="4" w:space="0" w:color="auto"/>
              <w:right w:val="single" w:sz="4" w:space="0" w:color="auto"/>
            </w:tcBorders>
            <w:shd w:val="clear" w:color="auto" w:fill="auto"/>
            <w:noWrap/>
            <w:vAlign w:val="bottom"/>
            <w:hideMark/>
          </w:tcPr>
          <w:p w14:paraId="5182AE2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Исходящий трафик свыше 10 гб</w:t>
            </w:r>
          </w:p>
        </w:tc>
        <w:tc>
          <w:tcPr>
            <w:tcW w:w="943" w:type="pct"/>
            <w:tcBorders>
              <w:top w:val="nil"/>
              <w:left w:val="nil"/>
              <w:bottom w:val="single" w:sz="4" w:space="0" w:color="auto"/>
              <w:right w:val="single" w:sz="4" w:space="0" w:color="auto"/>
            </w:tcBorders>
            <w:shd w:val="clear" w:color="auto" w:fill="auto"/>
            <w:noWrap/>
            <w:vAlign w:val="bottom"/>
            <w:hideMark/>
          </w:tcPr>
          <w:p w14:paraId="1D5F5B8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0,9600</w:t>
            </w:r>
          </w:p>
        </w:tc>
        <w:tc>
          <w:tcPr>
            <w:tcW w:w="795" w:type="pct"/>
            <w:tcBorders>
              <w:top w:val="nil"/>
              <w:left w:val="nil"/>
              <w:bottom w:val="single" w:sz="4" w:space="0" w:color="auto"/>
              <w:right w:val="single" w:sz="4" w:space="0" w:color="auto"/>
            </w:tcBorders>
            <w:shd w:val="clear" w:color="auto" w:fill="auto"/>
            <w:noWrap/>
            <w:vAlign w:val="bottom"/>
            <w:hideMark/>
          </w:tcPr>
          <w:p w14:paraId="6E46B8E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w:t>
            </w:r>
          </w:p>
        </w:tc>
      </w:tr>
      <w:tr w:rsidR="0064412A" w:rsidRPr="0064412A" w14:paraId="79ECC390"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0004E79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Виртуальное частное облако</w:t>
            </w:r>
          </w:p>
        </w:tc>
        <w:tc>
          <w:tcPr>
            <w:tcW w:w="2176" w:type="pct"/>
            <w:tcBorders>
              <w:top w:val="nil"/>
              <w:left w:val="nil"/>
              <w:bottom w:val="single" w:sz="4" w:space="0" w:color="auto"/>
              <w:right w:val="single" w:sz="4" w:space="0" w:color="auto"/>
            </w:tcBorders>
            <w:shd w:val="clear" w:color="auto" w:fill="auto"/>
            <w:noWrap/>
            <w:vAlign w:val="bottom"/>
          </w:tcPr>
          <w:p w14:paraId="5735DD3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Фильтрация входящего трафика на публичный </w:t>
            </w:r>
            <w:r w:rsidRPr="0064412A">
              <w:rPr>
                <w:rFonts w:ascii="Calibri" w:eastAsia="Times New Roman" w:hAnsi="Calibri" w:cs="Calibri"/>
                <w:color w:val="000000"/>
                <w:lang w:val="en-US" w:eastAsia="ru-RU"/>
              </w:rPr>
              <w:t>IP</w:t>
            </w:r>
            <w:r w:rsidRPr="0064412A">
              <w:rPr>
                <w:rFonts w:ascii="Calibri" w:eastAsia="Times New Roman" w:hAnsi="Calibri" w:cs="Calibri"/>
                <w:color w:val="000000"/>
                <w:lang w:eastAsia="ru-RU"/>
              </w:rPr>
              <w:t xml:space="preserve">-адрес с защитой от </w:t>
            </w:r>
            <w:r w:rsidRPr="0064412A">
              <w:rPr>
                <w:rFonts w:ascii="Calibri" w:eastAsia="Times New Roman" w:hAnsi="Calibri" w:cs="Calibri"/>
                <w:color w:val="000000"/>
                <w:lang w:val="en-US" w:eastAsia="ru-RU"/>
              </w:rPr>
              <w:t>DDoS</w:t>
            </w:r>
            <w:r w:rsidRPr="0064412A">
              <w:rPr>
                <w:rFonts w:ascii="Calibri" w:eastAsia="Times New Roman" w:hAnsi="Calibri" w:cs="Calibri"/>
                <w:color w:val="000000"/>
                <w:lang w:eastAsia="ru-RU"/>
              </w:rPr>
              <w:t>-атак</w:t>
            </w:r>
          </w:p>
        </w:tc>
        <w:tc>
          <w:tcPr>
            <w:tcW w:w="943" w:type="pct"/>
            <w:tcBorders>
              <w:top w:val="nil"/>
              <w:left w:val="nil"/>
              <w:bottom w:val="single" w:sz="4" w:space="0" w:color="auto"/>
              <w:right w:val="single" w:sz="4" w:space="0" w:color="auto"/>
            </w:tcBorders>
            <w:shd w:val="clear" w:color="auto" w:fill="auto"/>
            <w:noWrap/>
            <w:vAlign w:val="bottom"/>
          </w:tcPr>
          <w:p w14:paraId="4874011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2,4300</w:t>
            </w:r>
          </w:p>
        </w:tc>
        <w:tc>
          <w:tcPr>
            <w:tcW w:w="795" w:type="pct"/>
            <w:tcBorders>
              <w:top w:val="nil"/>
              <w:left w:val="nil"/>
              <w:bottom w:val="single" w:sz="4" w:space="0" w:color="auto"/>
              <w:right w:val="single" w:sz="4" w:space="0" w:color="auto"/>
            </w:tcBorders>
            <w:shd w:val="clear" w:color="auto" w:fill="auto"/>
            <w:noWrap/>
            <w:vAlign w:val="bottom"/>
          </w:tcPr>
          <w:p w14:paraId="25599D1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w:t>
            </w:r>
          </w:p>
        </w:tc>
      </w:tr>
      <w:tr w:rsidR="0064412A" w:rsidRPr="0064412A" w14:paraId="7D66D5AE"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0B17525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для управления ключами шифрования</w:t>
            </w:r>
          </w:p>
        </w:tc>
        <w:tc>
          <w:tcPr>
            <w:tcW w:w="2176" w:type="pct"/>
            <w:tcBorders>
              <w:top w:val="nil"/>
              <w:left w:val="nil"/>
              <w:bottom w:val="single" w:sz="4" w:space="0" w:color="auto"/>
              <w:right w:val="single" w:sz="4" w:space="0" w:color="auto"/>
            </w:tcBorders>
            <w:shd w:val="clear" w:color="auto" w:fill="auto"/>
            <w:noWrap/>
            <w:vAlign w:val="bottom"/>
          </w:tcPr>
          <w:p w14:paraId="18BEA42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Использование одной версии симметричного ключа в месяц</w:t>
            </w:r>
          </w:p>
        </w:tc>
        <w:tc>
          <w:tcPr>
            <w:tcW w:w="943" w:type="pct"/>
            <w:tcBorders>
              <w:top w:val="nil"/>
              <w:left w:val="nil"/>
              <w:bottom w:val="single" w:sz="4" w:space="0" w:color="auto"/>
              <w:right w:val="single" w:sz="4" w:space="0" w:color="auto"/>
            </w:tcBorders>
            <w:shd w:val="clear" w:color="auto" w:fill="auto"/>
            <w:noWrap/>
            <w:vAlign w:val="bottom"/>
          </w:tcPr>
          <w:p w14:paraId="64AC501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1,8000</w:t>
            </w:r>
          </w:p>
        </w:tc>
        <w:tc>
          <w:tcPr>
            <w:tcW w:w="795" w:type="pct"/>
            <w:tcBorders>
              <w:top w:val="nil"/>
              <w:left w:val="nil"/>
              <w:bottom w:val="single" w:sz="4" w:space="0" w:color="auto"/>
              <w:right w:val="single" w:sz="4" w:space="0" w:color="auto"/>
            </w:tcBorders>
            <w:shd w:val="clear" w:color="auto" w:fill="auto"/>
            <w:noWrap/>
            <w:vAlign w:val="bottom"/>
          </w:tcPr>
          <w:p w14:paraId="418A9AF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Ключ / месяц</w:t>
            </w:r>
          </w:p>
        </w:tc>
      </w:tr>
      <w:tr w:rsidR="0064412A" w:rsidRPr="0064412A" w14:paraId="1F83744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6D20750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для управления ключами шифрования</w:t>
            </w:r>
          </w:p>
        </w:tc>
        <w:tc>
          <w:tcPr>
            <w:tcW w:w="2176" w:type="pct"/>
            <w:tcBorders>
              <w:top w:val="nil"/>
              <w:left w:val="nil"/>
              <w:bottom w:val="single" w:sz="4" w:space="0" w:color="auto"/>
              <w:right w:val="single" w:sz="4" w:space="0" w:color="auto"/>
            </w:tcBorders>
            <w:shd w:val="clear" w:color="auto" w:fill="auto"/>
            <w:noWrap/>
            <w:vAlign w:val="bottom"/>
          </w:tcPr>
          <w:p w14:paraId="1135D73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10 000 криптографических операций</w:t>
            </w:r>
          </w:p>
        </w:tc>
        <w:tc>
          <w:tcPr>
            <w:tcW w:w="943" w:type="pct"/>
            <w:tcBorders>
              <w:top w:val="nil"/>
              <w:left w:val="nil"/>
              <w:bottom w:val="single" w:sz="4" w:space="0" w:color="auto"/>
              <w:right w:val="single" w:sz="4" w:space="0" w:color="auto"/>
            </w:tcBorders>
            <w:shd w:val="clear" w:color="auto" w:fill="auto"/>
            <w:noWrap/>
            <w:vAlign w:val="bottom"/>
          </w:tcPr>
          <w:p w14:paraId="598E652C"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1,8000</w:t>
            </w:r>
          </w:p>
        </w:tc>
        <w:tc>
          <w:tcPr>
            <w:tcW w:w="795" w:type="pct"/>
            <w:tcBorders>
              <w:top w:val="nil"/>
              <w:left w:val="nil"/>
              <w:bottom w:val="single" w:sz="4" w:space="0" w:color="auto"/>
              <w:right w:val="single" w:sz="4" w:space="0" w:color="auto"/>
            </w:tcBorders>
            <w:shd w:val="clear" w:color="auto" w:fill="auto"/>
            <w:noWrap/>
            <w:vAlign w:val="bottom"/>
          </w:tcPr>
          <w:p w14:paraId="46CC1D0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10000 операций</w:t>
            </w:r>
          </w:p>
        </w:tc>
      </w:tr>
      <w:tr w:rsidR="0064412A" w:rsidRPr="0064412A" w14:paraId="286F12F6"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110D1F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для управления сетевыми балансировщиками нагрузки</w:t>
            </w:r>
          </w:p>
        </w:tc>
        <w:tc>
          <w:tcPr>
            <w:tcW w:w="2176" w:type="pct"/>
            <w:tcBorders>
              <w:top w:val="nil"/>
              <w:left w:val="nil"/>
              <w:bottom w:val="single" w:sz="4" w:space="0" w:color="auto"/>
              <w:right w:val="single" w:sz="4" w:space="0" w:color="auto"/>
            </w:tcBorders>
            <w:shd w:val="clear" w:color="auto" w:fill="auto"/>
            <w:noWrap/>
            <w:vAlign w:val="bottom"/>
            <w:hideMark/>
          </w:tcPr>
          <w:p w14:paraId="4D53A21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Балансировщик нагрузки</w:t>
            </w:r>
          </w:p>
        </w:tc>
        <w:tc>
          <w:tcPr>
            <w:tcW w:w="943" w:type="pct"/>
            <w:tcBorders>
              <w:top w:val="nil"/>
              <w:left w:val="nil"/>
              <w:bottom w:val="single" w:sz="4" w:space="0" w:color="auto"/>
              <w:right w:val="single" w:sz="4" w:space="0" w:color="auto"/>
            </w:tcBorders>
            <w:shd w:val="clear" w:color="auto" w:fill="auto"/>
            <w:noWrap/>
            <w:vAlign w:val="bottom"/>
            <w:hideMark/>
          </w:tcPr>
          <w:p w14:paraId="1C7EDA8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0,5556</w:t>
            </w:r>
          </w:p>
        </w:tc>
        <w:tc>
          <w:tcPr>
            <w:tcW w:w="795" w:type="pct"/>
            <w:tcBorders>
              <w:top w:val="nil"/>
              <w:left w:val="nil"/>
              <w:bottom w:val="single" w:sz="4" w:space="0" w:color="auto"/>
              <w:right w:val="single" w:sz="4" w:space="0" w:color="auto"/>
            </w:tcBorders>
            <w:shd w:val="clear" w:color="auto" w:fill="auto"/>
            <w:noWrap/>
            <w:vAlign w:val="bottom"/>
            <w:hideMark/>
          </w:tcPr>
          <w:p w14:paraId="4993068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час</w:t>
            </w:r>
          </w:p>
        </w:tc>
      </w:tr>
      <w:tr w:rsidR="0064412A" w:rsidRPr="0064412A" w14:paraId="79759F6A"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83722A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для управления сетевыми балансировщиками нагрузки</w:t>
            </w:r>
          </w:p>
        </w:tc>
        <w:tc>
          <w:tcPr>
            <w:tcW w:w="2176" w:type="pct"/>
            <w:tcBorders>
              <w:top w:val="nil"/>
              <w:left w:val="nil"/>
              <w:bottom w:val="single" w:sz="4" w:space="0" w:color="auto"/>
              <w:right w:val="single" w:sz="4" w:space="0" w:color="auto"/>
            </w:tcBorders>
            <w:shd w:val="clear" w:color="auto" w:fill="auto"/>
            <w:noWrap/>
            <w:vAlign w:val="bottom"/>
            <w:hideMark/>
          </w:tcPr>
          <w:p w14:paraId="063894B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Входящий трафик балансировщика</w:t>
            </w:r>
          </w:p>
        </w:tc>
        <w:tc>
          <w:tcPr>
            <w:tcW w:w="943" w:type="pct"/>
            <w:tcBorders>
              <w:top w:val="nil"/>
              <w:left w:val="nil"/>
              <w:bottom w:val="single" w:sz="4" w:space="0" w:color="auto"/>
              <w:right w:val="single" w:sz="4" w:space="0" w:color="auto"/>
            </w:tcBorders>
            <w:shd w:val="clear" w:color="auto" w:fill="auto"/>
            <w:noWrap/>
            <w:vAlign w:val="bottom"/>
            <w:hideMark/>
          </w:tcPr>
          <w:p w14:paraId="43AD1D1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0,1728</w:t>
            </w:r>
          </w:p>
        </w:tc>
        <w:tc>
          <w:tcPr>
            <w:tcW w:w="795" w:type="pct"/>
            <w:tcBorders>
              <w:top w:val="nil"/>
              <w:left w:val="nil"/>
              <w:bottom w:val="single" w:sz="4" w:space="0" w:color="auto"/>
              <w:right w:val="single" w:sz="4" w:space="0" w:color="auto"/>
            </w:tcBorders>
            <w:shd w:val="clear" w:color="auto" w:fill="auto"/>
            <w:noWrap/>
            <w:vAlign w:val="bottom"/>
            <w:hideMark/>
          </w:tcPr>
          <w:p w14:paraId="634216E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w:t>
            </w:r>
          </w:p>
        </w:tc>
      </w:tr>
      <w:tr w:rsidR="0064412A" w:rsidRPr="0064412A" w14:paraId="222261FF"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0719D3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для управления образами контейнеров</w:t>
            </w:r>
          </w:p>
        </w:tc>
        <w:tc>
          <w:tcPr>
            <w:tcW w:w="2176" w:type="pct"/>
            <w:tcBorders>
              <w:top w:val="nil"/>
              <w:left w:val="nil"/>
              <w:bottom w:val="single" w:sz="4" w:space="0" w:color="auto"/>
              <w:right w:val="single" w:sz="4" w:space="0" w:color="auto"/>
            </w:tcBorders>
            <w:shd w:val="clear" w:color="auto" w:fill="auto"/>
            <w:noWrap/>
            <w:vAlign w:val="bottom"/>
            <w:hideMark/>
          </w:tcPr>
          <w:p w14:paraId="11AA378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Container Registry -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4A2208D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1,8920</w:t>
            </w:r>
          </w:p>
        </w:tc>
        <w:tc>
          <w:tcPr>
            <w:tcW w:w="795" w:type="pct"/>
            <w:tcBorders>
              <w:top w:val="nil"/>
              <w:left w:val="nil"/>
              <w:bottom w:val="single" w:sz="4" w:space="0" w:color="auto"/>
              <w:right w:val="single" w:sz="4" w:space="0" w:color="auto"/>
            </w:tcBorders>
            <w:shd w:val="clear" w:color="auto" w:fill="auto"/>
            <w:noWrap/>
            <w:vAlign w:val="bottom"/>
            <w:hideMark/>
          </w:tcPr>
          <w:p w14:paraId="16BB150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1A06D86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C162CC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lastRenderedPageBreak/>
              <w:t>Сервис мониторинга</w:t>
            </w:r>
          </w:p>
        </w:tc>
        <w:tc>
          <w:tcPr>
            <w:tcW w:w="2176" w:type="pct"/>
            <w:tcBorders>
              <w:top w:val="nil"/>
              <w:left w:val="nil"/>
              <w:bottom w:val="single" w:sz="4" w:space="0" w:color="auto"/>
              <w:right w:val="single" w:sz="4" w:space="0" w:color="auto"/>
            </w:tcBorders>
            <w:shd w:val="clear" w:color="auto" w:fill="auto"/>
            <w:noWrap/>
            <w:vAlign w:val="bottom"/>
            <w:hideMark/>
          </w:tcPr>
          <w:p w14:paraId="19C1CB6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Запись метрик (до 50 млн. значений)</w:t>
            </w:r>
          </w:p>
        </w:tc>
        <w:tc>
          <w:tcPr>
            <w:tcW w:w="943" w:type="pct"/>
            <w:tcBorders>
              <w:top w:val="nil"/>
              <w:left w:val="nil"/>
              <w:bottom w:val="single" w:sz="4" w:space="0" w:color="auto"/>
              <w:right w:val="single" w:sz="4" w:space="0" w:color="auto"/>
            </w:tcBorders>
            <w:shd w:val="clear" w:color="auto" w:fill="auto"/>
            <w:noWrap/>
            <w:vAlign w:val="bottom"/>
            <w:hideMark/>
          </w:tcPr>
          <w:p w14:paraId="3AA41B5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7,00</w:t>
            </w:r>
          </w:p>
        </w:tc>
        <w:tc>
          <w:tcPr>
            <w:tcW w:w="795" w:type="pct"/>
            <w:tcBorders>
              <w:top w:val="nil"/>
              <w:left w:val="nil"/>
              <w:bottom w:val="single" w:sz="4" w:space="0" w:color="auto"/>
              <w:right w:val="single" w:sz="4" w:space="0" w:color="auto"/>
            </w:tcBorders>
            <w:shd w:val="clear" w:color="auto" w:fill="auto"/>
            <w:noWrap/>
            <w:vAlign w:val="bottom"/>
            <w:hideMark/>
          </w:tcPr>
          <w:p w14:paraId="44B9769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значений</w:t>
            </w:r>
          </w:p>
        </w:tc>
      </w:tr>
      <w:tr w:rsidR="0064412A" w:rsidRPr="0064412A" w14:paraId="2A685A0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3A953B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мониторинга</w:t>
            </w:r>
          </w:p>
        </w:tc>
        <w:tc>
          <w:tcPr>
            <w:tcW w:w="2176" w:type="pct"/>
            <w:tcBorders>
              <w:top w:val="nil"/>
              <w:left w:val="nil"/>
              <w:bottom w:val="single" w:sz="4" w:space="0" w:color="auto"/>
              <w:right w:val="single" w:sz="4" w:space="0" w:color="auto"/>
            </w:tcBorders>
            <w:shd w:val="clear" w:color="auto" w:fill="auto"/>
            <w:noWrap/>
            <w:vAlign w:val="bottom"/>
            <w:hideMark/>
          </w:tcPr>
          <w:p w14:paraId="61FE75D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Запись метрик (сверх 50 млн. значений)</w:t>
            </w:r>
          </w:p>
        </w:tc>
        <w:tc>
          <w:tcPr>
            <w:tcW w:w="943" w:type="pct"/>
            <w:tcBorders>
              <w:top w:val="nil"/>
              <w:left w:val="nil"/>
              <w:bottom w:val="single" w:sz="4" w:space="0" w:color="auto"/>
              <w:right w:val="single" w:sz="4" w:space="0" w:color="auto"/>
            </w:tcBorders>
            <w:shd w:val="clear" w:color="auto" w:fill="auto"/>
            <w:noWrap/>
            <w:vAlign w:val="bottom"/>
            <w:hideMark/>
          </w:tcPr>
          <w:p w14:paraId="79FAABF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4,00</w:t>
            </w:r>
          </w:p>
        </w:tc>
        <w:tc>
          <w:tcPr>
            <w:tcW w:w="795" w:type="pct"/>
            <w:tcBorders>
              <w:top w:val="nil"/>
              <w:left w:val="nil"/>
              <w:bottom w:val="single" w:sz="4" w:space="0" w:color="auto"/>
              <w:right w:val="single" w:sz="4" w:space="0" w:color="auto"/>
            </w:tcBorders>
            <w:shd w:val="clear" w:color="auto" w:fill="auto"/>
            <w:noWrap/>
            <w:vAlign w:val="bottom"/>
            <w:hideMark/>
          </w:tcPr>
          <w:p w14:paraId="20A30E4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значений</w:t>
            </w:r>
          </w:p>
        </w:tc>
      </w:tr>
      <w:tr w:rsidR="0064412A" w:rsidRPr="0064412A" w14:paraId="0DB1D976"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053291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мониторинга</w:t>
            </w:r>
          </w:p>
        </w:tc>
        <w:tc>
          <w:tcPr>
            <w:tcW w:w="2176" w:type="pct"/>
            <w:tcBorders>
              <w:top w:val="nil"/>
              <w:left w:val="nil"/>
              <w:bottom w:val="single" w:sz="4" w:space="0" w:color="auto"/>
              <w:right w:val="single" w:sz="4" w:space="0" w:color="auto"/>
            </w:tcBorders>
            <w:shd w:val="clear" w:color="auto" w:fill="auto"/>
            <w:noWrap/>
            <w:vAlign w:val="bottom"/>
            <w:hideMark/>
          </w:tcPr>
          <w:p w14:paraId="115B5F8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Запись значений метрик ресурсов </w:t>
            </w:r>
            <w:r w:rsidRPr="0064412A">
              <w:rPr>
                <w:rFonts w:ascii="Calibri" w:eastAsia="Times New Roman" w:hAnsi="Calibri" w:cs="Calibri"/>
                <w:color w:val="000000"/>
                <w:lang w:val="en-US" w:eastAsia="ru-RU"/>
              </w:rPr>
              <w:t>Yandex</w:t>
            </w:r>
            <w:r w:rsidRPr="0064412A">
              <w:rPr>
                <w:rFonts w:ascii="Calibri" w:eastAsia="Times New Roman" w:hAnsi="Calibri" w:cs="Calibri"/>
                <w:color w:val="000000"/>
                <w:lang w:eastAsia="ru-RU"/>
              </w:rPr>
              <w:t>.</w:t>
            </w:r>
            <w:r w:rsidRPr="0064412A">
              <w:rPr>
                <w:rFonts w:ascii="Calibri" w:eastAsia="Times New Roman" w:hAnsi="Calibri" w:cs="Calibri"/>
                <w:color w:val="000000"/>
                <w:lang w:val="en-US" w:eastAsia="ru-RU"/>
              </w:rPr>
              <w:t>Cloud</w:t>
            </w:r>
          </w:p>
        </w:tc>
        <w:tc>
          <w:tcPr>
            <w:tcW w:w="943" w:type="pct"/>
            <w:tcBorders>
              <w:top w:val="nil"/>
              <w:left w:val="nil"/>
              <w:bottom w:val="single" w:sz="4" w:space="0" w:color="auto"/>
              <w:right w:val="single" w:sz="4" w:space="0" w:color="auto"/>
            </w:tcBorders>
            <w:shd w:val="clear" w:color="auto" w:fill="auto"/>
            <w:noWrap/>
            <w:vAlign w:val="bottom"/>
            <w:hideMark/>
          </w:tcPr>
          <w:p w14:paraId="796D46B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Не тарифицируется</w:t>
            </w:r>
          </w:p>
        </w:tc>
        <w:tc>
          <w:tcPr>
            <w:tcW w:w="795" w:type="pct"/>
            <w:tcBorders>
              <w:top w:val="nil"/>
              <w:left w:val="nil"/>
              <w:bottom w:val="single" w:sz="4" w:space="0" w:color="auto"/>
              <w:right w:val="single" w:sz="4" w:space="0" w:color="auto"/>
            </w:tcBorders>
            <w:shd w:val="clear" w:color="auto" w:fill="auto"/>
            <w:noWrap/>
            <w:vAlign w:val="bottom"/>
            <w:hideMark/>
          </w:tcPr>
          <w:p w14:paraId="703DCB6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значений</w:t>
            </w:r>
          </w:p>
        </w:tc>
      </w:tr>
      <w:tr w:rsidR="0064412A" w:rsidRPr="0064412A" w14:paraId="52B17323"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AF034A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мониторинга</w:t>
            </w:r>
          </w:p>
        </w:tc>
        <w:tc>
          <w:tcPr>
            <w:tcW w:w="2176" w:type="pct"/>
            <w:tcBorders>
              <w:top w:val="nil"/>
              <w:left w:val="nil"/>
              <w:bottom w:val="single" w:sz="4" w:space="0" w:color="auto"/>
              <w:right w:val="single" w:sz="4" w:space="0" w:color="auto"/>
            </w:tcBorders>
            <w:shd w:val="clear" w:color="auto" w:fill="auto"/>
            <w:noWrap/>
            <w:vAlign w:val="bottom"/>
          </w:tcPr>
          <w:p w14:paraId="6C20814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Чтение значений любых метрик через API</w:t>
            </w:r>
          </w:p>
          <w:p w14:paraId="360D150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(до 50 млн значений)</w:t>
            </w:r>
          </w:p>
        </w:tc>
        <w:tc>
          <w:tcPr>
            <w:tcW w:w="943" w:type="pct"/>
            <w:tcBorders>
              <w:top w:val="nil"/>
              <w:left w:val="nil"/>
              <w:bottom w:val="single" w:sz="4" w:space="0" w:color="auto"/>
              <w:right w:val="single" w:sz="4" w:space="0" w:color="auto"/>
            </w:tcBorders>
            <w:shd w:val="clear" w:color="auto" w:fill="auto"/>
            <w:noWrap/>
            <w:vAlign w:val="bottom"/>
          </w:tcPr>
          <w:p w14:paraId="2EED88D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5,00</w:t>
            </w:r>
          </w:p>
        </w:tc>
        <w:tc>
          <w:tcPr>
            <w:tcW w:w="795" w:type="pct"/>
            <w:tcBorders>
              <w:top w:val="nil"/>
              <w:left w:val="nil"/>
              <w:bottom w:val="single" w:sz="4" w:space="0" w:color="auto"/>
              <w:right w:val="single" w:sz="4" w:space="0" w:color="auto"/>
            </w:tcBorders>
            <w:shd w:val="clear" w:color="auto" w:fill="auto"/>
            <w:noWrap/>
            <w:vAlign w:val="bottom"/>
          </w:tcPr>
          <w:p w14:paraId="69A74FE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значений</w:t>
            </w:r>
          </w:p>
        </w:tc>
      </w:tr>
      <w:tr w:rsidR="0064412A" w:rsidRPr="0064412A" w14:paraId="74413A9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C9AE93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мониторинга</w:t>
            </w:r>
          </w:p>
        </w:tc>
        <w:tc>
          <w:tcPr>
            <w:tcW w:w="2176" w:type="pct"/>
            <w:tcBorders>
              <w:top w:val="nil"/>
              <w:left w:val="nil"/>
              <w:bottom w:val="single" w:sz="4" w:space="0" w:color="auto"/>
              <w:right w:val="single" w:sz="4" w:space="0" w:color="auto"/>
            </w:tcBorders>
            <w:shd w:val="clear" w:color="auto" w:fill="auto"/>
            <w:noWrap/>
            <w:vAlign w:val="bottom"/>
          </w:tcPr>
          <w:p w14:paraId="5DF1EB9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Чтение значений любых метрик через API</w:t>
            </w:r>
          </w:p>
          <w:p w14:paraId="24E7455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(сверх 50 млн значений)</w:t>
            </w:r>
          </w:p>
        </w:tc>
        <w:tc>
          <w:tcPr>
            <w:tcW w:w="943" w:type="pct"/>
            <w:tcBorders>
              <w:top w:val="nil"/>
              <w:left w:val="nil"/>
              <w:bottom w:val="single" w:sz="4" w:space="0" w:color="auto"/>
              <w:right w:val="single" w:sz="4" w:space="0" w:color="auto"/>
            </w:tcBorders>
            <w:shd w:val="clear" w:color="auto" w:fill="auto"/>
            <w:noWrap/>
            <w:vAlign w:val="bottom"/>
          </w:tcPr>
          <w:p w14:paraId="575BD36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3,00</w:t>
            </w:r>
          </w:p>
        </w:tc>
        <w:tc>
          <w:tcPr>
            <w:tcW w:w="795" w:type="pct"/>
            <w:tcBorders>
              <w:top w:val="nil"/>
              <w:left w:val="nil"/>
              <w:bottom w:val="single" w:sz="4" w:space="0" w:color="auto"/>
              <w:right w:val="single" w:sz="4" w:space="0" w:color="auto"/>
            </w:tcBorders>
            <w:shd w:val="clear" w:color="auto" w:fill="auto"/>
            <w:noWrap/>
            <w:vAlign w:val="bottom"/>
          </w:tcPr>
          <w:p w14:paraId="78C9E41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значений</w:t>
            </w:r>
          </w:p>
        </w:tc>
      </w:tr>
      <w:tr w:rsidR="0064412A" w:rsidRPr="0064412A" w14:paraId="153B959E"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571E86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hideMark/>
          </w:tcPr>
          <w:p w14:paraId="7DEDBC1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245698A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1,13</w:t>
            </w:r>
          </w:p>
        </w:tc>
        <w:tc>
          <w:tcPr>
            <w:tcW w:w="795" w:type="pct"/>
            <w:tcBorders>
              <w:top w:val="nil"/>
              <w:left w:val="nil"/>
              <w:bottom w:val="single" w:sz="4" w:space="0" w:color="auto"/>
              <w:right w:val="single" w:sz="4" w:space="0" w:color="auto"/>
            </w:tcBorders>
            <w:shd w:val="clear" w:color="auto" w:fill="auto"/>
            <w:noWrap/>
            <w:vAlign w:val="bottom"/>
            <w:hideMark/>
          </w:tcPr>
          <w:p w14:paraId="292BED4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6AFC39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29E77E6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hideMark/>
          </w:tcPr>
          <w:p w14:paraId="30EA05F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1CF4DEC8"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0,47</w:t>
            </w:r>
          </w:p>
        </w:tc>
        <w:tc>
          <w:tcPr>
            <w:tcW w:w="795" w:type="pct"/>
            <w:tcBorders>
              <w:top w:val="nil"/>
              <w:left w:val="nil"/>
              <w:bottom w:val="single" w:sz="4" w:space="0" w:color="auto"/>
              <w:right w:val="single" w:sz="4" w:space="0" w:color="auto"/>
            </w:tcBorders>
            <w:shd w:val="clear" w:color="auto" w:fill="auto"/>
            <w:noWrap/>
            <w:vAlign w:val="bottom"/>
            <w:hideMark/>
          </w:tcPr>
          <w:p w14:paraId="79135BA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E5428D5"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FEFABC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hideMark/>
          </w:tcPr>
          <w:p w14:paraId="389D0FF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20%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7C7A2C13"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0,28</w:t>
            </w:r>
          </w:p>
        </w:tc>
        <w:tc>
          <w:tcPr>
            <w:tcW w:w="795" w:type="pct"/>
            <w:tcBorders>
              <w:top w:val="nil"/>
              <w:left w:val="nil"/>
              <w:bottom w:val="single" w:sz="4" w:space="0" w:color="auto"/>
              <w:right w:val="single" w:sz="4" w:space="0" w:color="auto"/>
            </w:tcBorders>
            <w:shd w:val="clear" w:color="auto" w:fill="auto"/>
            <w:noWrap/>
            <w:vAlign w:val="bottom"/>
            <w:hideMark/>
          </w:tcPr>
          <w:p w14:paraId="75F9E1B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E0AFC1A"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DAF2BA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hideMark/>
          </w:tcPr>
          <w:p w14:paraId="542A68F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7A0936D3"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0,04</w:t>
            </w:r>
          </w:p>
        </w:tc>
        <w:tc>
          <w:tcPr>
            <w:tcW w:w="795" w:type="pct"/>
            <w:tcBorders>
              <w:top w:val="nil"/>
              <w:left w:val="nil"/>
              <w:bottom w:val="single" w:sz="4" w:space="0" w:color="auto"/>
              <w:right w:val="single" w:sz="4" w:space="0" w:color="auto"/>
            </w:tcBorders>
            <w:shd w:val="clear" w:color="auto" w:fill="auto"/>
            <w:noWrap/>
            <w:vAlign w:val="bottom"/>
            <w:hideMark/>
          </w:tcPr>
          <w:p w14:paraId="4E8922D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2BEB147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6767BC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hideMark/>
          </w:tcPr>
          <w:p w14:paraId="0A76CDA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0ABCED32"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0,31</w:t>
            </w:r>
          </w:p>
        </w:tc>
        <w:tc>
          <w:tcPr>
            <w:tcW w:w="795" w:type="pct"/>
            <w:tcBorders>
              <w:top w:val="nil"/>
              <w:left w:val="nil"/>
              <w:bottom w:val="single" w:sz="4" w:space="0" w:color="auto"/>
              <w:right w:val="single" w:sz="4" w:space="0" w:color="auto"/>
            </w:tcBorders>
            <w:shd w:val="clear" w:color="auto" w:fill="auto"/>
            <w:noWrap/>
            <w:vAlign w:val="bottom"/>
            <w:hideMark/>
          </w:tcPr>
          <w:p w14:paraId="0CE4430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343FD64A"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47C0AC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tcPr>
          <w:p w14:paraId="55B6DC1F"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100%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63276B1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1,34</w:t>
            </w:r>
          </w:p>
        </w:tc>
        <w:tc>
          <w:tcPr>
            <w:tcW w:w="795" w:type="pct"/>
            <w:tcBorders>
              <w:top w:val="nil"/>
              <w:left w:val="nil"/>
              <w:bottom w:val="single" w:sz="4" w:space="0" w:color="auto"/>
              <w:right w:val="single" w:sz="4" w:space="0" w:color="auto"/>
            </w:tcBorders>
            <w:shd w:val="clear" w:color="auto" w:fill="auto"/>
            <w:noWrap/>
            <w:vAlign w:val="bottom"/>
          </w:tcPr>
          <w:p w14:paraId="7A44961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63D9D40E"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100CA33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tcPr>
          <w:p w14:paraId="4FDD14CB"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6F739DF7"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0,47</w:t>
            </w:r>
          </w:p>
        </w:tc>
        <w:tc>
          <w:tcPr>
            <w:tcW w:w="795" w:type="pct"/>
            <w:tcBorders>
              <w:top w:val="nil"/>
              <w:left w:val="nil"/>
              <w:bottom w:val="single" w:sz="4" w:space="0" w:color="auto"/>
              <w:right w:val="single" w:sz="4" w:space="0" w:color="auto"/>
            </w:tcBorders>
            <w:shd w:val="clear" w:color="auto" w:fill="auto"/>
            <w:noWrap/>
            <w:vAlign w:val="bottom"/>
          </w:tcPr>
          <w:p w14:paraId="417FEDF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85401AF"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36A9126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tcPr>
          <w:p w14:paraId="0F34A44F"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20%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719033D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0,28</w:t>
            </w:r>
          </w:p>
        </w:tc>
        <w:tc>
          <w:tcPr>
            <w:tcW w:w="795" w:type="pct"/>
            <w:tcBorders>
              <w:top w:val="nil"/>
              <w:left w:val="nil"/>
              <w:bottom w:val="single" w:sz="4" w:space="0" w:color="auto"/>
              <w:right w:val="single" w:sz="4" w:space="0" w:color="auto"/>
            </w:tcBorders>
            <w:shd w:val="clear" w:color="auto" w:fill="auto"/>
            <w:noWrap/>
            <w:vAlign w:val="bottom"/>
          </w:tcPr>
          <w:p w14:paraId="442130A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4AB03C7"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59D164F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tcPr>
          <w:p w14:paraId="511A97F7"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0444C8D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0,04</w:t>
            </w:r>
          </w:p>
        </w:tc>
        <w:tc>
          <w:tcPr>
            <w:tcW w:w="795" w:type="pct"/>
            <w:tcBorders>
              <w:top w:val="nil"/>
              <w:left w:val="nil"/>
              <w:bottom w:val="single" w:sz="4" w:space="0" w:color="auto"/>
              <w:right w:val="single" w:sz="4" w:space="0" w:color="auto"/>
            </w:tcBorders>
            <w:shd w:val="clear" w:color="auto" w:fill="auto"/>
            <w:noWrap/>
            <w:vAlign w:val="bottom"/>
          </w:tcPr>
          <w:p w14:paraId="5DD94EA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371E43E6"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5FBCE27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Сервис Управления </w:t>
            </w:r>
            <w:r w:rsidRPr="0064412A">
              <w:rPr>
                <w:rFonts w:ascii="Calibri" w:eastAsia="Times New Roman" w:hAnsi="Calibri" w:cs="Calibri"/>
                <w:color w:val="000000"/>
                <w:lang w:eastAsia="ru-RU"/>
              </w:rPr>
              <w:lastRenderedPageBreak/>
              <w:t>данными – PostgreSQL</w:t>
            </w:r>
          </w:p>
        </w:tc>
        <w:tc>
          <w:tcPr>
            <w:tcW w:w="2176" w:type="pct"/>
            <w:tcBorders>
              <w:top w:val="nil"/>
              <w:left w:val="nil"/>
              <w:bottom w:val="single" w:sz="4" w:space="0" w:color="auto"/>
              <w:right w:val="single" w:sz="4" w:space="0" w:color="auto"/>
            </w:tcBorders>
            <w:shd w:val="clear" w:color="auto" w:fill="auto"/>
            <w:noWrap/>
            <w:vAlign w:val="bottom"/>
          </w:tcPr>
          <w:p w14:paraId="6C484B0A"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lastRenderedPageBreak/>
              <w:t>RAM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2C73A2B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0,31</w:t>
            </w:r>
          </w:p>
        </w:tc>
        <w:tc>
          <w:tcPr>
            <w:tcW w:w="795" w:type="pct"/>
            <w:tcBorders>
              <w:top w:val="nil"/>
              <w:left w:val="nil"/>
              <w:bottom w:val="single" w:sz="4" w:space="0" w:color="auto"/>
              <w:right w:val="single" w:sz="4" w:space="0" w:color="auto"/>
            </w:tcBorders>
            <w:shd w:val="clear" w:color="auto" w:fill="auto"/>
            <w:noWrap/>
            <w:vAlign w:val="bottom"/>
          </w:tcPr>
          <w:p w14:paraId="6B36F9E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019E3F8A"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1F1FA9E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tcPr>
          <w:p w14:paraId="1CC579C7"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100%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5EDD9AFC"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1,0170</w:t>
            </w:r>
          </w:p>
        </w:tc>
        <w:tc>
          <w:tcPr>
            <w:tcW w:w="795" w:type="pct"/>
            <w:tcBorders>
              <w:top w:val="nil"/>
              <w:left w:val="nil"/>
              <w:bottom w:val="single" w:sz="4" w:space="0" w:color="auto"/>
              <w:right w:val="single" w:sz="4" w:space="0" w:color="auto"/>
            </w:tcBorders>
            <w:shd w:val="clear" w:color="auto" w:fill="auto"/>
            <w:noWrap/>
            <w:vAlign w:val="bottom"/>
          </w:tcPr>
          <w:p w14:paraId="768FB1A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24ABD50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2EF840B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tcPr>
          <w:p w14:paraId="04D76D13"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w:t>
            </w:r>
            <w:r w:rsidRPr="0064412A">
              <w:rPr>
                <w:rFonts w:ascii="Calibri" w:eastAsia="Times New Roman" w:hAnsi="Calibri" w:cs="Calibri"/>
                <w:color w:val="000000"/>
                <w:lang w:eastAsia="ru-RU"/>
              </w:rPr>
              <w:t>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5780208B"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0,4230</w:t>
            </w:r>
          </w:p>
        </w:tc>
        <w:tc>
          <w:tcPr>
            <w:tcW w:w="795" w:type="pct"/>
            <w:tcBorders>
              <w:top w:val="nil"/>
              <w:left w:val="nil"/>
              <w:bottom w:val="single" w:sz="4" w:space="0" w:color="auto"/>
              <w:right w:val="single" w:sz="4" w:space="0" w:color="auto"/>
            </w:tcBorders>
            <w:shd w:val="clear" w:color="auto" w:fill="auto"/>
            <w:noWrap/>
            <w:vAlign w:val="bottom"/>
          </w:tcPr>
          <w:p w14:paraId="696D644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5B62CE26"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6F19197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tcPr>
          <w:p w14:paraId="30F361A5"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RAM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03F5C86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0,2790</w:t>
            </w:r>
          </w:p>
        </w:tc>
        <w:tc>
          <w:tcPr>
            <w:tcW w:w="795" w:type="pct"/>
            <w:tcBorders>
              <w:top w:val="nil"/>
              <w:left w:val="nil"/>
              <w:bottom w:val="single" w:sz="4" w:space="0" w:color="auto"/>
              <w:right w:val="single" w:sz="4" w:space="0" w:color="auto"/>
            </w:tcBorders>
            <w:shd w:val="clear" w:color="auto" w:fill="auto"/>
            <w:noWrap/>
            <w:vAlign w:val="bottom"/>
          </w:tcPr>
          <w:p w14:paraId="071568D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0BF2C85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788B78C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hideMark/>
          </w:tcPr>
          <w:p w14:paraId="19A600A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Стандартное сетевое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1073D8B8"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2,2881</w:t>
            </w:r>
          </w:p>
        </w:tc>
        <w:tc>
          <w:tcPr>
            <w:tcW w:w="795" w:type="pct"/>
            <w:tcBorders>
              <w:top w:val="nil"/>
              <w:left w:val="nil"/>
              <w:bottom w:val="single" w:sz="4" w:space="0" w:color="auto"/>
              <w:right w:val="single" w:sz="4" w:space="0" w:color="auto"/>
            </w:tcBorders>
            <w:shd w:val="clear" w:color="auto" w:fill="auto"/>
            <w:noWrap/>
            <w:vAlign w:val="bottom"/>
            <w:hideMark/>
          </w:tcPr>
          <w:p w14:paraId="474DBA5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78A4BFD3"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7BFB990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hideMark/>
          </w:tcPr>
          <w:p w14:paraId="7E2B687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Быстрое сетевое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6253172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8,1356</w:t>
            </w:r>
          </w:p>
        </w:tc>
        <w:tc>
          <w:tcPr>
            <w:tcW w:w="795" w:type="pct"/>
            <w:tcBorders>
              <w:top w:val="nil"/>
              <w:left w:val="nil"/>
              <w:bottom w:val="single" w:sz="4" w:space="0" w:color="auto"/>
              <w:right w:val="single" w:sz="4" w:space="0" w:color="auto"/>
            </w:tcBorders>
            <w:shd w:val="clear" w:color="auto" w:fill="auto"/>
            <w:noWrap/>
            <w:vAlign w:val="bottom"/>
            <w:hideMark/>
          </w:tcPr>
          <w:p w14:paraId="28AC64D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4787F2A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360054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hideMark/>
          </w:tcPr>
          <w:p w14:paraId="75B83A5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Быстрое локальное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37A397AA"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8,1356</w:t>
            </w:r>
          </w:p>
        </w:tc>
        <w:tc>
          <w:tcPr>
            <w:tcW w:w="795" w:type="pct"/>
            <w:tcBorders>
              <w:top w:val="nil"/>
              <w:left w:val="nil"/>
              <w:bottom w:val="single" w:sz="4" w:space="0" w:color="auto"/>
              <w:right w:val="single" w:sz="4" w:space="0" w:color="auto"/>
            </w:tcBorders>
            <w:shd w:val="clear" w:color="auto" w:fill="auto"/>
            <w:noWrap/>
            <w:vAlign w:val="bottom"/>
            <w:hideMark/>
          </w:tcPr>
          <w:p w14:paraId="19FE301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7A9DE846"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5755DD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PostgreSQL</w:t>
            </w:r>
          </w:p>
        </w:tc>
        <w:tc>
          <w:tcPr>
            <w:tcW w:w="2176" w:type="pct"/>
            <w:tcBorders>
              <w:top w:val="nil"/>
              <w:left w:val="nil"/>
              <w:bottom w:val="single" w:sz="4" w:space="0" w:color="auto"/>
              <w:right w:val="single" w:sz="4" w:space="0" w:color="auto"/>
            </w:tcBorders>
            <w:shd w:val="clear" w:color="auto" w:fill="auto"/>
            <w:noWrap/>
            <w:vAlign w:val="bottom"/>
            <w:hideMark/>
          </w:tcPr>
          <w:p w14:paraId="429CF0A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Резервные копии сверх размера хранилища</w:t>
            </w:r>
          </w:p>
        </w:tc>
        <w:tc>
          <w:tcPr>
            <w:tcW w:w="943" w:type="pct"/>
            <w:tcBorders>
              <w:top w:val="nil"/>
              <w:left w:val="nil"/>
              <w:bottom w:val="single" w:sz="4" w:space="0" w:color="auto"/>
              <w:right w:val="single" w:sz="4" w:space="0" w:color="auto"/>
            </w:tcBorders>
            <w:shd w:val="clear" w:color="auto" w:fill="auto"/>
            <w:noWrap/>
            <w:vAlign w:val="bottom"/>
            <w:hideMark/>
          </w:tcPr>
          <w:p w14:paraId="19C8BBF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2,5424</w:t>
            </w:r>
          </w:p>
        </w:tc>
        <w:tc>
          <w:tcPr>
            <w:tcW w:w="795" w:type="pct"/>
            <w:tcBorders>
              <w:top w:val="nil"/>
              <w:left w:val="nil"/>
              <w:bottom w:val="single" w:sz="4" w:space="0" w:color="auto"/>
              <w:right w:val="single" w:sz="4" w:space="0" w:color="auto"/>
            </w:tcBorders>
            <w:shd w:val="clear" w:color="auto" w:fill="auto"/>
            <w:noWrap/>
            <w:vAlign w:val="bottom"/>
            <w:hideMark/>
          </w:tcPr>
          <w:p w14:paraId="44E0AEC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5974B4CF"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6E4B96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hideMark/>
          </w:tcPr>
          <w:p w14:paraId="5FAA1E9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1C64E6E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1,2</w:t>
            </w:r>
          </w:p>
        </w:tc>
        <w:tc>
          <w:tcPr>
            <w:tcW w:w="795" w:type="pct"/>
            <w:tcBorders>
              <w:top w:val="nil"/>
              <w:left w:val="nil"/>
              <w:bottom w:val="single" w:sz="4" w:space="0" w:color="auto"/>
              <w:right w:val="single" w:sz="4" w:space="0" w:color="auto"/>
            </w:tcBorders>
            <w:shd w:val="clear" w:color="auto" w:fill="auto"/>
            <w:noWrap/>
            <w:vAlign w:val="bottom"/>
            <w:hideMark/>
          </w:tcPr>
          <w:p w14:paraId="65FA96B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23AA71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D494A3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hideMark/>
          </w:tcPr>
          <w:p w14:paraId="2FB19BE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4BB64761"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0,43</w:t>
            </w:r>
          </w:p>
        </w:tc>
        <w:tc>
          <w:tcPr>
            <w:tcW w:w="795" w:type="pct"/>
            <w:tcBorders>
              <w:top w:val="nil"/>
              <w:left w:val="nil"/>
              <w:bottom w:val="single" w:sz="4" w:space="0" w:color="auto"/>
              <w:right w:val="single" w:sz="4" w:space="0" w:color="auto"/>
            </w:tcBorders>
            <w:shd w:val="clear" w:color="auto" w:fill="auto"/>
            <w:noWrap/>
            <w:vAlign w:val="bottom"/>
            <w:hideMark/>
          </w:tcPr>
          <w:p w14:paraId="2ADD2E0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349D047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F2814B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hideMark/>
          </w:tcPr>
          <w:p w14:paraId="5FAE71C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20%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425038A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0,26</w:t>
            </w:r>
          </w:p>
        </w:tc>
        <w:tc>
          <w:tcPr>
            <w:tcW w:w="795" w:type="pct"/>
            <w:tcBorders>
              <w:top w:val="nil"/>
              <w:left w:val="nil"/>
              <w:bottom w:val="single" w:sz="4" w:space="0" w:color="auto"/>
              <w:right w:val="single" w:sz="4" w:space="0" w:color="auto"/>
            </w:tcBorders>
            <w:shd w:val="clear" w:color="auto" w:fill="auto"/>
            <w:noWrap/>
            <w:vAlign w:val="bottom"/>
            <w:hideMark/>
          </w:tcPr>
          <w:p w14:paraId="1A9A82E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1D38650"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6C1A26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hideMark/>
          </w:tcPr>
          <w:p w14:paraId="4D7EFF7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1C1C243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0,02</w:t>
            </w:r>
          </w:p>
        </w:tc>
        <w:tc>
          <w:tcPr>
            <w:tcW w:w="795" w:type="pct"/>
            <w:tcBorders>
              <w:top w:val="nil"/>
              <w:left w:val="nil"/>
              <w:bottom w:val="single" w:sz="4" w:space="0" w:color="auto"/>
              <w:right w:val="single" w:sz="4" w:space="0" w:color="auto"/>
            </w:tcBorders>
            <w:shd w:val="clear" w:color="auto" w:fill="auto"/>
            <w:noWrap/>
            <w:vAlign w:val="bottom"/>
            <w:hideMark/>
          </w:tcPr>
          <w:p w14:paraId="7EA7437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4D12F35"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AD4AED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hideMark/>
          </w:tcPr>
          <w:p w14:paraId="2C451B3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7232F3E2"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0,33</w:t>
            </w:r>
          </w:p>
        </w:tc>
        <w:tc>
          <w:tcPr>
            <w:tcW w:w="795" w:type="pct"/>
            <w:tcBorders>
              <w:top w:val="nil"/>
              <w:left w:val="nil"/>
              <w:bottom w:val="single" w:sz="4" w:space="0" w:color="auto"/>
              <w:right w:val="single" w:sz="4" w:space="0" w:color="auto"/>
            </w:tcBorders>
            <w:shd w:val="clear" w:color="auto" w:fill="auto"/>
            <w:noWrap/>
            <w:vAlign w:val="bottom"/>
            <w:hideMark/>
          </w:tcPr>
          <w:p w14:paraId="27C3278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5A8BD467"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680CB5B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lastRenderedPageBreak/>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tcPr>
          <w:p w14:paraId="4AA3B619"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100%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058DB2A7"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1,43</w:t>
            </w:r>
          </w:p>
        </w:tc>
        <w:tc>
          <w:tcPr>
            <w:tcW w:w="795" w:type="pct"/>
            <w:tcBorders>
              <w:top w:val="nil"/>
              <w:left w:val="nil"/>
              <w:bottom w:val="single" w:sz="4" w:space="0" w:color="auto"/>
              <w:right w:val="single" w:sz="4" w:space="0" w:color="auto"/>
            </w:tcBorders>
            <w:shd w:val="clear" w:color="auto" w:fill="auto"/>
            <w:noWrap/>
            <w:vAlign w:val="bottom"/>
          </w:tcPr>
          <w:p w14:paraId="280B74C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15858227"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416052A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tcPr>
          <w:p w14:paraId="274FA557"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3586B7D3"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0,43</w:t>
            </w:r>
          </w:p>
        </w:tc>
        <w:tc>
          <w:tcPr>
            <w:tcW w:w="795" w:type="pct"/>
            <w:tcBorders>
              <w:top w:val="nil"/>
              <w:left w:val="nil"/>
              <w:bottom w:val="single" w:sz="4" w:space="0" w:color="auto"/>
              <w:right w:val="single" w:sz="4" w:space="0" w:color="auto"/>
            </w:tcBorders>
            <w:shd w:val="clear" w:color="auto" w:fill="auto"/>
            <w:noWrap/>
            <w:vAlign w:val="bottom"/>
          </w:tcPr>
          <w:p w14:paraId="0C46DC7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532AC02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3DDEC45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tcPr>
          <w:p w14:paraId="26203ED0"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20%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3E16844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0,26</w:t>
            </w:r>
          </w:p>
        </w:tc>
        <w:tc>
          <w:tcPr>
            <w:tcW w:w="795" w:type="pct"/>
            <w:tcBorders>
              <w:top w:val="nil"/>
              <w:left w:val="nil"/>
              <w:bottom w:val="single" w:sz="4" w:space="0" w:color="auto"/>
              <w:right w:val="single" w:sz="4" w:space="0" w:color="auto"/>
            </w:tcBorders>
            <w:shd w:val="clear" w:color="auto" w:fill="auto"/>
            <w:noWrap/>
            <w:vAlign w:val="bottom"/>
          </w:tcPr>
          <w:p w14:paraId="00DDAC6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3719294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2A19A95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tcPr>
          <w:p w14:paraId="3582AE33"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71619F7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0,02</w:t>
            </w:r>
          </w:p>
        </w:tc>
        <w:tc>
          <w:tcPr>
            <w:tcW w:w="795" w:type="pct"/>
            <w:tcBorders>
              <w:top w:val="nil"/>
              <w:left w:val="nil"/>
              <w:bottom w:val="single" w:sz="4" w:space="0" w:color="auto"/>
              <w:right w:val="single" w:sz="4" w:space="0" w:color="auto"/>
            </w:tcBorders>
            <w:shd w:val="clear" w:color="auto" w:fill="auto"/>
            <w:noWrap/>
            <w:vAlign w:val="bottom"/>
          </w:tcPr>
          <w:p w14:paraId="492F4FE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4EDC87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5B50A8B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tcPr>
          <w:p w14:paraId="40661362"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RAM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27025D5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0,33</w:t>
            </w:r>
          </w:p>
        </w:tc>
        <w:tc>
          <w:tcPr>
            <w:tcW w:w="795" w:type="pct"/>
            <w:tcBorders>
              <w:top w:val="nil"/>
              <w:left w:val="nil"/>
              <w:bottom w:val="single" w:sz="4" w:space="0" w:color="auto"/>
              <w:right w:val="single" w:sz="4" w:space="0" w:color="auto"/>
            </w:tcBorders>
            <w:shd w:val="clear" w:color="auto" w:fill="auto"/>
            <w:noWrap/>
            <w:vAlign w:val="bottom"/>
          </w:tcPr>
          <w:p w14:paraId="20C371B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5AB9064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3130D21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tcPr>
          <w:p w14:paraId="38F90AD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4522647A"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1,0800</w:t>
            </w:r>
          </w:p>
        </w:tc>
        <w:tc>
          <w:tcPr>
            <w:tcW w:w="795" w:type="pct"/>
            <w:tcBorders>
              <w:top w:val="nil"/>
              <w:left w:val="nil"/>
              <w:bottom w:val="single" w:sz="4" w:space="0" w:color="auto"/>
              <w:right w:val="single" w:sz="4" w:space="0" w:color="auto"/>
            </w:tcBorders>
            <w:shd w:val="clear" w:color="auto" w:fill="auto"/>
            <w:noWrap/>
            <w:vAlign w:val="bottom"/>
          </w:tcPr>
          <w:p w14:paraId="53756BE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37F0D16"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0732ED0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tcPr>
          <w:p w14:paraId="47BCA69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val="en-US" w:eastAsia="ru-RU"/>
              </w:rPr>
              <w:t>5</w:t>
            </w:r>
            <w:r w:rsidRPr="0064412A">
              <w:rPr>
                <w:rFonts w:ascii="Calibri" w:eastAsia="Times New Roman" w:hAnsi="Calibri" w:cs="Calibri"/>
                <w:color w:val="000000"/>
                <w:lang w:eastAsia="ru-RU"/>
              </w:rPr>
              <w:t>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2B51039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0,3870</w:t>
            </w:r>
          </w:p>
        </w:tc>
        <w:tc>
          <w:tcPr>
            <w:tcW w:w="795" w:type="pct"/>
            <w:tcBorders>
              <w:top w:val="nil"/>
              <w:left w:val="nil"/>
              <w:bottom w:val="single" w:sz="4" w:space="0" w:color="auto"/>
              <w:right w:val="single" w:sz="4" w:space="0" w:color="auto"/>
            </w:tcBorders>
            <w:shd w:val="clear" w:color="auto" w:fill="auto"/>
            <w:noWrap/>
            <w:vAlign w:val="bottom"/>
          </w:tcPr>
          <w:p w14:paraId="5E04A6C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2D5957E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6C25FB4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tcPr>
          <w:p w14:paraId="0826B1F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4F86D182"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0,2970</w:t>
            </w:r>
          </w:p>
        </w:tc>
        <w:tc>
          <w:tcPr>
            <w:tcW w:w="795" w:type="pct"/>
            <w:tcBorders>
              <w:top w:val="nil"/>
              <w:left w:val="nil"/>
              <w:bottom w:val="single" w:sz="4" w:space="0" w:color="auto"/>
              <w:right w:val="single" w:sz="4" w:space="0" w:color="auto"/>
            </w:tcBorders>
            <w:shd w:val="clear" w:color="auto" w:fill="auto"/>
            <w:noWrap/>
            <w:vAlign w:val="bottom"/>
          </w:tcPr>
          <w:p w14:paraId="0220549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2B05F74F"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78E243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hideMark/>
          </w:tcPr>
          <w:p w14:paraId="0310470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22815A0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0,76</w:t>
            </w:r>
          </w:p>
        </w:tc>
        <w:tc>
          <w:tcPr>
            <w:tcW w:w="795" w:type="pct"/>
            <w:tcBorders>
              <w:top w:val="nil"/>
              <w:left w:val="nil"/>
              <w:bottom w:val="single" w:sz="4" w:space="0" w:color="auto"/>
              <w:right w:val="single" w:sz="4" w:space="0" w:color="auto"/>
            </w:tcBorders>
            <w:shd w:val="clear" w:color="auto" w:fill="auto"/>
            <w:noWrap/>
            <w:vAlign w:val="bottom"/>
            <w:hideMark/>
          </w:tcPr>
          <w:p w14:paraId="5767251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88D9863"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EED6E6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hideMark/>
          </w:tcPr>
          <w:p w14:paraId="15B099E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330C9612"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0,49</w:t>
            </w:r>
          </w:p>
        </w:tc>
        <w:tc>
          <w:tcPr>
            <w:tcW w:w="795" w:type="pct"/>
            <w:tcBorders>
              <w:top w:val="nil"/>
              <w:left w:val="nil"/>
              <w:bottom w:val="single" w:sz="4" w:space="0" w:color="auto"/>
              <w:right w:val="single" w:sz="4" w:space="0" w:color="auto"/>
            </w:tcBorders>
            <w:shd w:val="clear" w:color="auto" w:fill="auto"/>
            <w:noWrap/>
            <w:vAlign w:val="bottom"/>
            <w:hideMark/>
          </w:tcPr>
          <w:p w14:paraId="04E60D0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12F4212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B1BCA3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hideMark/>
          </w:tcPr>
          <w:p w14:paraId="34292E9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20%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2AED40C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0,35</w:t>
            </w:r>
          </w:p>
        </w:tc>
        <w:tc>
          <w:tcPr>
            <w:tcW w:w="795" w:type="pct"/>
            <w:tcBorders>
              <w:top w:val="nil"/>
              <w:left w:val="nil"/>
              <w:bottom w:val="single" w:sz="4" w:space="0" w:color="auto"/>
              <w:right w:val="single" w:sz="4" w:space="0" w:color="auto"/>
            </w:tcBorders>
            <w:shd w:val="clear" w:color="auto" w:fill="auto"/>
            <w:noWrap/>
            <w:vAlign w:val="bottom"/>
            <w:hideMark/>
          </w:tcPr>
          <w:p w14:paraId="6ADBF28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696547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AA79AA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hideMark/>
          </w:tcPr>
          <w:p w14:paraId="4AE58E5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6392F2A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0,15</w:t>
            </w:r>
          </w:p>
        </w:tc>
        <w:tc>
          <w:tcPr>
            <w:tcW w:w="795" w:type="pct"/>
            <w:tcBorders>
              <w:top w:val="nil"/>
              <w:left w:val="nil"/>
              <w:bottom w:val="single" w:sz="4" w:space="0" w:color="auto"/>
              <w:right w:val="single" w:sz="4" w:space="0" w:color="auto"/>
            </w:tcBorders>
            <w:shd w:val="clear" w:color="auto" w:fill="auto"/>
            <w:noWrap/>
            <w:vAlign w:val="bottom"/>
            <w:hideMark/>
          </w:tcPr>
          <w:p w14:paraId="1774CAD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2541C6EA"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03392E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Сервис Управления </w:t>
            </w:r>
            <w:r w:rsidRPr="0064412A">
              <w:rPr>
                <w:rFonts w:ascii="Calibri" w:eastAsia="Times New Roman" w:hAnsi="Calibri" w:cs="Calibri"/>
                <w:color w:val="000000"/>
                <w:lang w:eastAsia="ru-RU"/>
              </w:rPr>
              <w:lastRenderedPageBreak/>
              <w:t>данными – ClickHouse-zk</w:t>
            </w:r>
          </w:p>
        </w:tc>
        <w:tc>
          <w:tcPr>
            <w:tcW w:w="2176" w:type="pct"/>
            <w:tcBorders>
              <w:top w:val="nil"/>
              <w:left w:val="nil"/>
              <w:bottom w:val="single" w:sz="4" w:space="0" w:color="auto"/>
              <w:right w:val="single" w:sz="4" w:space="0" w:color="auto"/>
            </w:tcBorders>
            <w:shd w:val="clear" w:color="auto" w:fill="auto"/>
            <w:noWrap/>
            <w:vAlign w:val="bottom"/>
            <w:hideMark/>
          </w:tcPr>
          <w:p w14:paraId="559785F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lastRenderedPageBreak/>
              <w:t>RAM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30FAB9E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w:t>
            </w:r>
          </w:p>
        </w:tc>
        <w:tc>
          <w:tcPr>
            <w:tcW w:w="795" w:type="pct"/>
            <w:tcBorders>
              <w:top w:val="nil"/>
              <w:left w:val="nil"/>
              <w:bottom w:val="single" w:sz="4" w:space="0" w:color="auto"/>
              <w:right w:val="single" w:sz="4" w:space="0" w:color="auto"/>
            </w:tcBorders>
            <w:shd w:val="clear" w:color="auto" w:fill="auto"/>
            <w:noWrap/>
            <w:vAlign w:val="bottom"/>
            <w:hideMark/>
          </w:tcPr>
          <w:p w14:paraId="1DBAE07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562371C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6778D3C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tcPr>
          <w:p w14:paraId="2160574D"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100%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0801E3B1"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0,89</w:t>
            </w:r>
          </w:p>
        </w:tc>
        <w:tc>
          <w:tcPr>
            <w:tcW w:w="795" w:type="pct"/>
            <w:tcBorders>
              <w:top w:val="nil"/>
              <w:left w:val="nil"/>
              <w:bottom w:val="single" w:sz="4" w:space="0" w:color="auto"/>
              <w:right w:val="single" w:sz="4" w:space="0" w:color="auto"/>
            </w:tcBorders>
            <w:shd w:val="clear" w:color="auto" w:fill="auto"/>
            <w:noWrap/>
            <w:vAlign w:val="bottom"/>
          </w:tcPr>
          <w:p w14:paraId="4B88B20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3391BE4E"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28D04C4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tcPr>
          <w:p w14:paraId="5A0A7AEF"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5F1AFF6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0,49</w:t>
            </w:r>
          </w:p>
        </w:tc>
        <w:tc>
          <w:tcPr>
            <w:tcW w:w="795" w:type="pct"/>
            <w:tcBorders>
              <w:top w:val="nil"/>
              <w:left w:val="nil"/>
              <w:bottom w:val="single" w:sz="4" w:space="0" w:color="auto"/>
              <w:right w:val="single" w:sz="4" w:space="0" w:color="auto"/>
            </w:tcBorders>
            <w:shd w:val="clear" w:color="auto" w:fill="auto"/>
            <w:noWrap/>
            <w:vAlign w:val="bottom"/>
          </w:tcPr>
          <w:p w14:paraId="29C632A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63663B60"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93E926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tcPr>
          <w:p w14:paraId="70841C23"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20%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173861E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0,35</w:t>
            </w:r>
          </w:p>
        </w:tc>
        <w:tc>
          <w:tcPr>
            <w:tcW w:w="795" w:type="pct"/>
            <w:tcBorders>
              <w:top w:val="nil"/>
              <w:left w:val="nil"/>
              <w:bottom w:val="single" w:sz="4" w:space="0" w:color="auto"/>
              <w:right w:val="single" w:sz="4" w:space="0" w:color="auto"/>
            </w:tcBorders>
            <w:shd w:val="clear" w:color="auto" w:fill="auto"/>
            <w:noWrap/>
            <w:vAlign w:val="bottom"/>
          </w:tcPr>
          <w:p w14:paraId="69119AA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ECB291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6400BBB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tcPr>
          <w:p w14:paraId="0B2F817B"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3886FF2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0,15</w:t>
            </w:r>
          </w:p>
        </w:tc>
        <w:tc>
          <w:tcPr>
            <w:tcW w:w="795" w:type="pct"/>
            <w:tcBorders>
              <w:top w:val="nil"/>
              <w:left w:val="nil"/>
              <w:bottom w:val="single" w:sz="4" w:space="0" w:color="auto"/>
              <w:right w:val="single" w:sz="4" w:space="0" w:color="auto"/>
            </w:tcBorders>
            <w:shd w:val="clear" w:color="auto" w:fill="auto"/>
            <w:noWrap/>
            <w:vAlign w:val="bottom"/>
          </w:tcPr>
          <w:p w14:paraId="2DF7999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B40C2C5"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22F33F6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tcPr>
          <w:p w14:paraId="68D41E2B"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RAM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2C9649F7"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w:t>
            </w:r>
          </w:p>
        </w:tc>
        <w:tc>
          <w:tcPr>
            <w:tcW w:w="795" w:type="pct"/>
            <w:tcBorders>
              <w:top w:val="nil"/>
              <w:left w:val="nil"/>
              <w:bottom w:val="single" w:sz="4" w:space="0" w:color="auto"/>
              <w:right w:val="single" w:sz="4" w:space="0" w:color="auto"/>
            </w:tcBorders>
            <w:shd w:val="clear" w:color="auto" w:fill="auto"/>
            <w:noWrap/>
            <w:vAlign w:val="bottom"/>
          </w:tcPr>
          <w:p w14:paraId="1CA0434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5D8B87F0"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0E7CD53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tcPr>
          <w:p w14:paraId="660C43B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7F8DDDA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0,6840</w:t>
            </w:r>
          </w:p>
        </w:tc>
        <w:tc>
          <w:tcPr>
            <w:tcW w:w="795" w:type="pct"/>
            <w:tcBorders>
              <w:top w:val="nil"/>
              <w:left w:val="nil"/>
              <w:bottom w:val="single" w:sz="4" w:space="0" w:color="auto"/>
              <w:right w:val="single" w:sz="4" w:space="0" w:color="auto"/>
            </w:tcBorders>
            <w:shd w:val="clear" w:color="auto" w:fill="auto"/>
            <w:noWrap/>
            <w:vAlign w:val="bottom"/>
          </w:tcPr>
          <w:p w14:paraId="007D2F4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102C50B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4CEAF78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tcPr>
          <w:p w14:paraId="6D26C63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val="en-US" w:eastAsia="ru-RU"/>
              </w:rPr>
              <w:t>5</w:t>
            </w:r>
            <w:r w:rsidRPr="0064412A">
              <w:rPr>
                <w:rFonts w:ascii="Calibri" w:eastAsia="Times New Roman" w:hAnsi="Calibri" w:cs="Calibri"/>
                <w:color w:val="000000"/>
                <w:lang w:eastAsia="ru-RU"/>
              </w:rPr>
              <w:t>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038F137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0,4410</w:t>
            </w:r>
          </w:p>
        </w:tc>
        <w:tc>
          <w:tcPr>
            <w:tcW w:w="795" w:type="pct"/>
            <w:tcBorders>
              <w:top w:val="nil"/>
              <w:left w:val="nil"/>
              <w:bottom w:val="single" w:sz="4" w:space="0" w:color="auto"/>
              <w:right w:val="single" w:sz="4" w:space="0" w:color="auto"/>
            </w:tcBorders>
            <w:shd w:val="clear" w:color="auto" w:fill="auto"/>
            <w:noWrap/>
            <w:vAlign w:val="bottom"/>
          </w:tcPr>
          <w:p w14:paraId="22EA438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2AB125C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0F21D78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ClickHouse-zk</w:t>
            </w:r>
          </w:p>
        </w:tc>
        <w:tc>
          <w:tcPr>
            <w:tcW w:w="2176" w:type="pct"/>
            <w:tcBorders>
              <w:top w:val="nil"/>
              <w:left w:val="nil"/>
              <w:bottom w:val="single" w:sz="4" w:space="0" w:color="auto"/>
              <w:right w:val="single" w:sz="4" w:space="0" w:color="auto"/>
            </w:tcBorders>
            <w:shd w:val="clear" w:color="auto" w:fill="auto"/>
            <w:noWrap/>
            <w:vAlign w:val="bottom"/>
          </w:tcPr>
          <w:p w14:paraId="2054FA8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771AF8C2"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0,1800</w:t>
            </w:r>
          </w:p>
        </w:tc>
        <w:tc>
          <w:tcPr>
            <w:tcW w:w="795" w:type="pct"/>
            <w:tcBorders>
              <w:top w:val="nil"/>
              <w:left w:val="nil"/>
              <w:bottom w:val="single" w:sz="4" w:space="0" w:color="auto"/>
              <w:right w:val="single" w:sz="4" w:space="0" w:color="auto"/>
            </w:tcBorders>
            <w:shd w:val="clear" w:color="auto" w:fill="auto"/>
            <w:noWrap/>
            <w:vAlign w:val="bottom"/>
          </w:tcPr>
          <w:p w14:paraId="60C618C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0DE12E53"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903A99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hideMark/>
          </w:tcPr>
          <w:p w14:paraId="4C8F208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Стандартное сетевое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29E0179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2,2881</w:t>
            </w:r>
          </w:p>
        </w:tc>
        <w:tc>
          <w:tcPr>
            <w:tcW w:w="795" w:type="pct"/>
            <w:tcBorders>
              <w:top w:val="nil"/>
              <w:left w:val="nil"/>
              <w:bottom w:val="single" w:sz="4" w:space="0" w:color="auto"/>
              <w:right w:val="single" w:sz="4" w:space="0" w:color="auto"/>
            </w:tcBorders>
            <w:shd w:val="clear" w:color="auto" w:fill="auto"/>
            <w:noWrap/>
            <w:vAlign w:val="bottom"/>
            <w:hideMark/>
          </w:tcPr>
          <w:p w14:paraId="14F4C97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1CC05DA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2BAEF1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hideMark/>
          </w:tcPr>
          <w:p w14:paraId="2871E22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Быстрое сетевое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33FE960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8,1356</w:t>
            </w:r>
          </w:p>
        </w:tc>
        <w:tc>
          <w:tcPr>
            <w:tcW w:w="795" w:type="pct"/>
            <w:tcBorders>
              <w:top w:val="nil"/>
              <w:left w:val="nil"/>
              <w:bottom w:val="single" w:sz="4" w:space="0" w:color="auto"/>
              <w:right w:val="single" w:sz="4" w:space="0" w:color="auto"/>
            </w:tcBorders>
            <w:shd w:val="clear" w:color="auto" w:fill="auto"/>
            <w:noWrap/>
            <w:vAlign w:val="bottom"/>
            <w:hideMark/>
          </w:tcPr>
          <w:p w14:paraId="48CDDDB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3FCBA04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AD66A4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hideMark/>
          </w:tcPr>
          <w:p w14:paraId="2EB8C52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Быстрое локальное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016FE6A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8,1356</w:t>
            </w:r>
          </w:p>
        </w:tc>
        <w:tc>
          <w:tcPr>
            <w:tcW w:w="795" w:type="pct"/>
            <w:tcBorders>
              <w:top w:val="nil"/>
              <w:left w:val="nil"/>
              <w:bottom w:val="single" w:sz="4" w:space="0" w:color="auto"/>
              <w:right w:val="single" w:sz="4" w:space="0" w:color="auto"/>
            </w:tcBorders>
            <w:shd w:val="clear" w:color="auto" w:fill="auto"/>
            <w:noWrap/>
            <w:vAlign w:val="bottom"/>
            <w:hideMark/>
          </w:tcPr>
          <w:p w14:paraId="3CEF34D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62E69C23"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1CFDC1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ClickHouse</w:t>
            </w:r>
          </w:p>
        </w:tc>
        <w:tc>
          <w:tcPr>
            <w:tcW w:w="2176" w:type="pct"/>
            <w:tcBorders>
              <w:top w:val="nil"/>
              <w:left w:val="nil"/>
              <w:bottom w:val="single" w:sz="4" w:space="0" w:color="auto"/>
              <w:right w:val="single" w:sz="4" w:space="0" w:color="auto"/>
            </w:tcBorders>
            <w:shd w:val="clear" w:color="auto" w:fill="auto"/>
            <w:noWrap/>
            <w:vAlign w:val="bottom"/>
            <w:hideMark/>
          </w:tcPr>
          <w:p w14:paraId="1E3B4F9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Резервные копии сверх размера хранилища</w:t>
            </w:r>
          </w:p>
        </w:tc>
        <w:tc>
          <w:tcPr>
            <w:tcW w:w="943" w:type="pct"/>
            <w:tcBorders>
              <w:top w:val="nil"/>
              <w:left w:val="nil"/>
              <w:bottom w:val="single" w:sz="4" w:space="0" w:color="auto"/>
              <w:right w:val="single" w:sz="4" w:space="0" w:color="auto"/>
            </w:tcBorders>
            <w:shd w:val="clear" w:color="auto" w:fill="auto"/>
            <w:noWrap/>
            <w:vAlign w:val="bottom"/>
            <w:hideMark/>
          </w:tcPr>
          <w:p w14:paraId="64687F7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2,5424</w:t>
            </w:r>
          </w:p>
        </w:tc>
        <w:tc>
          <w:tcPr>
            <w:tcW w:w="795" w:type="pct"/>
            <w:tcBorders>
              <w:top w:val="nil"/>
              <w:left w:val="nil"/>
              <w:bottom w:val="single" w:sz="4" w:space="0" w:color="auto"/>
              <w:right w:val="single" w:sz="4" w:space="0" w:color="auto"/>
            </w:tcBorders>
            <w:shd w:val="clear" w:color="auto" w:fill="auto"/>
            <w:noWrap/>
            <w:vAlign w:val="bottom"/>
            <w:hideMark/>
          </w:tcPr>
          <w:p w14:paraId="17EFBB0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4B2FCC36"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400C51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lastRenderedPageBreak/>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hideMark/>
          </w:tcPr>
          <w:p w14:paraId="6C956C5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3B6A9B9A"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w:t>
            </w:r>
          </w:p>
        </w:tc>
        <w:tc>
          <w:tcPr>
            <w:tcW w:w="795" w:type="pct"/>
            <w:tcBorders>
              <w:top w:val="nil"/>
              <w:left w:val="nil"/>
              <w:bottom w:val="single" w:sz="4" w:space="0" w:color="auto"/>
              <w:right w:val="single" w:sz="4" w:space="0" w:color="auto"/>
            </w:tcBorders>
            <w:shd w:val="clear" w:color="auto" w:fill="auto"/>
            <w:noWrap/>
            <w:vAlign w:val="bottom"/>
            <w:hideMark/>
          </w:tcPr>
          <w:p w14:paraId="03E033C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CCF3557"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3BA08D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hideMark/>
          </w:tcPr>
          <w:p w14:paraId="12F0DB3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3D15D98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0,47</w:t>
            </w:r>
          </w:p>
        </w:tc>
        <w:tc>
          <w:tcPr>
            <w:tcW w:w="795" w:type="pct"/>
            <w:tcBorders>
              <w:top w:val="nil"/>
              <w:left w:val="nil"/>
              <w:bottom w:val="single" w:sz="4" w:space="0" w:color="auto"/>
              <w:right w:val="single" w:sz="4" w:space="0" w:color="auto"/>
            </w:tcBorders>
            <w:shd w:val="clear" w:color="auto" w:fill="auto"/>
            <w:noWrap/>
            <w:vAlign w:val="bottom"/>
            <w:hideMark/>
          </w:tcPr>
          <w:p w14:paraId="0A467A5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17FD955"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43E221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hideMark/>
          </w:tcPr>
          <w:p w14:paraId="1EAFDF1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20%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5C0E81C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0,29</w:t>
            </w:r>
          </w:p>
        </w:tc>
        <w:tc>
          <w:tcPr>
            <w:tcW w:w="795" w:type="pct"/>
            <w:tcBorders>
              <w:top w:val="nil"/>
              <w:left w:val="nil"/>
              <w:bottom w:val="single" w:sz="4" w:space="0" w:color="auto"/>
              <w:right w:val="single" w:sz="4" w:space="0" w:color="auto"/>
            </w:tcBorders>
            <w:shd w:val="clear" w:color="auto" w:fill="auto"/>
            <w:noWrap/>
            <w:vAlign w:val="bottom"/>
            <w:hideMark/>
          </w:tcPr>
          <w:p w14:paraId="33954B8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61A8BD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20C1507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hideMark/>
          </w:tcPr>
          <w:p w14:paraId="3337F29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046273A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0,03</w:t>
            </w:r>
          </w:p>
        </w:tc>
        <w:tc>
          <w:tcPr>
            <w:tcW w:w="795" w:type="pct"/>
            <w:tcBorders>
              <w:top w:val="nil"/>
              <w:left w:val="nil"/>
              <w:bottom w:val="single" w:sz="4" w:space="0" w:color="auto"/>
              <w:right w:val="single" w:sz="4" w:space="0" w:color="auto"/>
            </w:tcBorders>
            <w:shd w:val="clear" w:color="auto" w:fill="auto"/>
            <w:noWrap/>
            <w:vAlign w:val="bottom"/>
            <w:hideMark/>
          </w:tcPr>
          <w:p w14:paraId="4FFB488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24FC164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7372C39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hideMark/>
          </w:tcPr>
          <w:p w14:paraId="14C5683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743BFE63"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0,5</w:t>
            </w:r>
          </w:p>
        </w:tc>
        <w:tc>
          <w:tcPr>
            <w:tcW w:w="795" w:type="pct"/>
            <w:tcBorders>
              <w:top w:val="nil"/>
              <w:left w:val="nil"/>
              <w:bottom w:val="single" w:sz="4" w:space="0" w:color="auto"/>
              <w:right w:val="single" w:sz="4" w:space="0" w:color="auto"/>
            </w:tcBorders>
            <w:shd w:val="clear" w:color="auto" w:fill="auto"/>
            <w:noWrap/>
            <w:vAlign w:val="bottom"/>
            <w:hideMark/>
          </w:tcPr>
          <w:p w14:paraId="3C9B183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07F9DFF7"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5F03D2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tcPr>
          <w:p w14:paraId="1C67997A"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100%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4D77A4BA"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w:t>
            </w:r>
          </w:p>
        </w:tc>
        <w:tc>
          <w:tcPr>
            <w:tcW w:w="795" w:type="pct"/>
            <w:tcBorders>
              <w:top w:val="nil"/>
              <w:left w:val="nil"/>
              <w:bottom w:val="single" w:sz="4" w:space="0" w:color="auto"/>
              <w:right w:val="single" w:sz="4" w:space="0" w:color="auto"/>
            </w:tcBorders>
            <w:shd w:val="clear" w:color="auto" w:fill="auto"/>
            <w:noWrap/>
            <w:vAlign w:val="bottom"/>
          </w:tcPr>
          <w:p w14:paraId="01F7516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5C9C911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1811C58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tcPr>
          <w:p w14:paraId="7CD37863"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57BE734C"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0,47</w:t>
            </w:r>
          </w:p>
        </w:tc>
        <w:tc>
          <w:tcPr>
            <w:tcW w:w="795" w:type="pct"/>
            <w:tcBorders>
              <w:top w:val="nil"/>
              <w:left w:val="nil"/>
              <w:bottom w:val="single" w:sz="4" w:space="0" w:color="auto"/>
              <w:right w:val="single" w:sz="4" w:space="0" w:color="auto"/>
            </w:tcBorders>
            <w:shd w:val="clear" w:color="auto" w:fill="auto"/>
            <w:noWrap/>
            <w:vAlign w:val="bottom"/>
          </w:tcPr>
          <w:p w14:paraId="405A207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38D77506"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D76A54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tcPr>
          <w:p w14:paraId="4BAF55AE"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20%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2076D9B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0,29</w:t>
            </w:r>
          </w:p>
        </w:tc>
        <w:tc>
          <w:tcPr>
            <w:tcW w:w="795" w:type="pct"/>
            <w:tcBorders>
              <w:top w:val="nil"/>
              <w:left w:val="nil"/>
              <w:bottom w:val="single" w:sz="4" w:space="0" w:color="auto"/>
              <w:right w:val="single" w:sz="4" w:space="0" w:color="auto"/>
            </w:tcBorders>
            <w:shd w:val="clear" w:color="auto" w:fill="auto"/>
            <w:noWrap/>
            <w:vAlign w:val="bottom"/>
          </w:tcPr>
          <w:p w14:paraId="0A8C063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658373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3CB1497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tcPr>
          <w:p w14:paraId="785CFFDF"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22D10872"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0,03</w:t>
            </w:r>
          </w:p>
        </w:tc>
        <w:tc>
          <w:tcPr>
            <w:tcW w:w="795" w:type="pct"/>
            <w:tcBorders>
              <w:top w:val="nil"/>
              <w:left w:val="nil"/>
              <w:bottom w:val="single" w:sz="4" w:space="0" w:color="auto"/>
              <w:right w:val="single" w:sz="4" w:space="0" w:color="auto"/>
            </w:tcBorders>
            <w:shd w:val="clear" w:color="auto" w:fill="auto"/>
            <w:noWrap/>
            <w:vAlign w:val="bottom"/>
          </w:tcPr>
          <w:p w14:paraId="483DCFC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7239A5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014B2ED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tcPr>
          <w:p w14:paraId="3C50E398"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RAM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063810D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0,5</w:t>
            </w:r>
          </w:p>
        </w:tc>
        <w:tc>
          <w:tcPr>
            <w:tcW w:w="795" w:type="pct"/>
            <w:tcBorders>
              <w:top w:val="nil"/>
              <w:left w:val="nil"/>
              <w:bottom w:val="single" w:sz="4" w:space="0" w:color="auto"/>
              <w:right w:val="single" w:sz="4" w:space="0" w:color="auto"/>
            </w:tcBorders>
            <w:shd w:val="clear" w:color="auto" w:fill="auto"/>
            <w:noWrap/>
            <w:vAlign w:val="bottom"/>
          </w:tcPr>
          <w:p w14:paraId="2FEBE10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03FCC6A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BE5A1B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tcPr>
          <w:p w14:paraId="3379278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49EEDF5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1,0000</w:t>
            </w:r>
          </w:p>
        </w:tc>
        <w:tc>
          <w:tcPr>
            <w:tcW w:w="795" w:type="pct"/>
            <w:tcBorders>
              <w:top w:val="nil"/>
              <w:left w:val="nil"/>
              <w:bottom w:val="single" w:sz="4" w:space="0" w:color="auto"/>
              <w:right w:val="single" w:sz="4" w:space="0" w:color="auto"/>
            </w:tcBorders>
            <w:shd w:val="clear" w:color="auto" w:fill="auto"/>
            <w:noWrap/>
            <w:vAlign w:val="bottom"/>
          </w:tcPr>
          <w:p w14:paraId="6BFA7F9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C206CAE"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135DBA9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tcPr>
          <w:p w14:paraId="0DCB854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val="en-US" w:eastAsia="ru-RU"/>
              </w:rPr>
              <w:t>5</w:t>
            </w:r>
            <w:r w:rsidRPr="0064412A">
              <w:rPr>
                <w:rFonts w:ascii="Calibri" w:eastAsia="Times New Roman" w:hAnsi="Calibri" w:cs="Calibri"/>
                <w:color w:val="000000"/>
                <w:lang w:eastAsia="ru-RU"/>
              </w:rPr>
              <w:t>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53C5A407"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0,4700</w:t>
            </w:r>
          </w:p>
        </w:tc>
        <w:tc>
          <w:tcPr>
            <w:tcW w:w="795" w:type="pct"/>
            <w:tcBorders>
              <w:top w:val="nil"/>
              <w:left w:val="nil"/>
              <w:bottom w:val="single" w:sz="4" w:space="0" w:color="auto"/>
              <w:right w:val="single" w:sz="4" w:space="0" w:color="auto"/>
            </w:tcBorders>
            <w:shd w:val="clear" w:color="auto" w:fill="auto"/>
            <w:noWrap/>
            <w:vAlign w:val="bottom"/>
          </w:tcPr>
          <w:p w14:paraId="60327E3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63CE3C5"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52F6163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Сервис Управления </w:t>
            </w:r>
            <w:r w:rsidRPr="0064412A">
              <w:rPr>
                <w:rFonts w:ascii="Calibri" w:eastAsia="Times New Roman" w:hAnsi="Calibri" w:cs="Calibri"/>
                <w:color w:val="000000"/>
                <w:lang w:eastAsia="ru-RU"/>
              </w:rPr>
              <w:lastRenderedPageBreak/>
              <w:t>данными – MongoDB</w:t>
            </w:r>
          </w:p>
        </w:tc>
        <w:tc>
          <w:tcPr>
            <w:tcW w:w="2176" w:type="pct"/>
            <w:tcBorders>
              <w:top w:val="nil"/>
              <w:left w:val="nil"/>
              <w:bottom w:val="single" w:sz="4" w:space="0" w:color="auto"/>
              <w:right w:val="single" w:sz="4" w:space="0" w:color="auto"/>
            </w:tcBorders>
            <w:shd w:val="clear" w:color="auto" w:fill="auto"/>
            <w:noWrap/>
            <w:vAlign w:val="bottom"/>
          </w:tcPr>
          <w:p w14:paraId="45C029D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lastRenderedPageBreak/>
              <w:t>RAM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78128E8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0,5000</w:t>
            </w:r>
          </w:p>
        </w:tc>
        <w:tc>
          <w:tcPr>
            <w:tcW w:w="795" w:type="pct"/>
            <w:tcBorders>
              <w:top w:val="nil"/>
              <w:left w:val="nil"/>
              <w:bottom w:val="single" w:sz="4" w:space="0" w:color="auto"/>
              <w:right w:val="single" w:sz="4" w:space="0" w:color="auto"/>
            </w:tcBorders>
            <w:shd w:val="clear" w:color="auto" w:fill="auto"/>
            <w:noWrap/>
            <w:vAlign w:val="bottom"/>
          </w:tcPr>
          <w:p w14:paraId="7AF28DF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7184B6F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28FAC87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hideMark/>
          </w:tcPr>
          <w:p w14:paraId="37E97D8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Стандартное сетевое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1380BCD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2,2881</w:t>
            </w:r>
          </w:p>
        </w:tc>
        <w:tc>
          <w:tcPr>
            <w:tcW w:w="795" w:type="pct"/>
            <w:tcBorders>
              <w:top w:val="nil"/>
              <w:left w:val="nil"/>
              <w:bottom w:val="single" w:sz="4" w:space="0" w:color="auto"/>
              <w:right w:val="single" w:sz="4" w:space="0" w:color="auto"/>
            </w:tcBorders>
            <w:shd w:val="clear" w:color="auto" w:fill="auto"/>
            <w:noWrap/>
            <w:vAlign w:val="bottom"/>
            <w:hideMark/>
          </w:tcPr>
          <w:p w14:paraId="4CDA65E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3EAC351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B6C36B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hideMark/>
          </w:tcPr>
          <w:p w14:paraId="517ADBA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Быстрое сетевое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714A383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8,1356</w:t>
            </w:r>
          </w:p>
        </w:tc>
        <w:tc>
          <w:tcPr>
            <w:tcW w:w="795" w:type="pct"/>
            <w:tcBorders>
              <w:top w:val="nil"/>
              <w:left w:val="nil"/>
              <w:bottom w:val="single" w:sz="4" w:space="0" w:color="auto"/>
              <w:right w:val="single" w:sz="4" w:space="0" w:color="auto"/>
            </w:tcBorders>
            <w:shd w:val="clear" w:color="auto" w:fill="auto"/>
            <w:noWrap/>
            <w:vAlign w:val="bottom"/>
            <w:hideMark/>
          </w:tcPr>
          <w:p w14:paraId="475C656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1916BAD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F7E283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hideMark/>
          </w:tcPr>
          <w:p w14:paraId="55D9DD4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Быстрое локальное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220A22F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8,1356</w:t>
            </w:r>
          </w:p>
        </w:tc>
        <w:tc>
          <w:tcPr>
            <w:tcW w:w="795" w:type="pct"/>
            <w:tcBorders>
              <w:top w:val="nil"/>
              <w:left w:val="nil"/>
              <w:bottom w:val="single" w:sz="4" w:space="0" w:color="auto"/>
              <w:right w:val="single" w:sz="4" w:space="0" w:color="auto"/>
            </w:tcBorders>
            <w:shd w:val="clear" w:color="auto" w:fill="auto"/>
            <w:noWrap/>
            <w:vAlign w:val="bottom"/>
            <w:hideMark/>
          </w:tcPr>
          <w:p w14:paraId="79ED20F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64040E0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80B720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MongoDB</w:t>
            </w:r>
          </w:p>
        </w:tc>
        <w:tc>
          <w:tcPr>
            <w:tcW w:w="2176" w:type="pct"/>
            <w:tcBorders>
              <w:top w:val="nil"/>
              <w:left w:val="nil"/>
              <w:bottom w:val="single" w:sz="4" w:space="0" w:color="auto"/>
              <w:right w:val="single" w:sz="4" w:space="0" w:color="auto"/>
            </w:tcBorders>
            <w:shd w:val="clear" w:color="auto" w:fill="auto"/>
            <w:noWrap/>
            <w:vAlign w:val="bottom"/>
            <w:hideMark/>
          </w:tcPr>
          <w:p w14:paraId="0A2128F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Резервные копии сверх размера хранилища</w:t>
            </w:r>
          </w:p>
        </w:tc>
        <w:tc>
          <w:tcPr>
            <w:tcW w:w="943" w:type="pct"/>
            <w:tcBorders>
              <w:top w:val="nil"/>
              <w:left w:val="nil"/>
              <w:bottom w:val="single" w:sz="4" w:space="0" w:color="auto"/>
              <w:right w:val="single" w:sz="4" w:space="0" w:color="auto"/>
            </w:tcBorders>
            <w:shd w:val="clear" w:color="auto" w:fill="auto"/>
            <w:noWrap/>
            <w:vAlign w:val="bottom"/>
            <w:hideMark/>
          </w:tcPr>
          <w:p w14:paraId="352C6F3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2,5424</w:t>
            </w:r>
          </w:p>
        </w:tc>
        <w:tc>
          <w:tcPr>
            <w:tcW w:w="795" w:type="pct"/>
            <w:tcBorders>
              <w:top w:val="nil"/>
              <w:left w:val="nil"/>
              <w:bottom w:val="single" w:sz="4" w:space="0" w:color="auto"/>
              <w:right w:val="single" w:sz="4" w:space="0" w:color="auto"/>
            </w:tcBorders>
            <w:shd w:val="clear" w:color="auto" w:fill="auto"/>
            <w:noWrap/>
            <w:vAlign w:val="bottom"/>
            <w:hideMark/>
          </w:tcPr>
          <w:p w14:paraId="04B30CF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52AC953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A9A2CC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hideMark/>
          </w:tcPr>
          <w:p w14:paraId="57B3D3A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28CAE0CB"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1,17</w:t>
            </w:r>
          </w:p>
        </w:tc>
        <w:tc>
          <w:tcPr>
            <w:tcW w:w="795" w:type="pct"/>
            <w:tcBorders>
              <w:top w:val="nil"/>
              <w:left w:val="nil"/>
              <w:bottom w:val="single" w:sz="4" w:space="0" w:color="auto"/>
              <w:right w:val="single" w:sz="4" w:space="0" w:color="auto"/>
            </w:tcBorders>
            <w:shd w:val="clear" w:color="auto" w:fill="auto"/>
            <w:noWrap/>
            <w:vAlign w:val="bottom"/>
            <w:hideMark/>
          </w:tcPr>
          <w:p w14:paraId="0A1E97A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3135772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1E55DF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hideMark/>
          </w:tcPr>
          <w:p w14:paraId="175361D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74DC5D8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0,45</w:t>
            </w:r>
          </w:p>
        </w:tc>
        <w:tc>
          <w:tcPr>
            <w:tcW w:w="795" w:type="pct"/>
            <w:tcBorders>
              <w:top w:val="nil"/>
              <w:left w:val="nil"/>
              <w:bottom w:val="single" w:sz="4" w:space="0" w:color="auto"/>
              <w:right w:val="single" w:sz="4" w:space="0" w:color="auto"/>
            </w:tcBorders>
            <w:shd w:val="clear" w:color="auto" w:fill="auto"/>
            <w:noWrap/>
            <w:vAlign w:val="bottom"/>
            <w:hideMark/>
          </w:tcPr>
          <w:p w14:paraId="44FCCC4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2D7058E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B29690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hideMark/>
          </w:tcPr>
          <w:p w14:paraId="2EAE815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20%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77A5AE9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0,27</w:t>
            </w:r>
          </w:p>
        </w:tc>
        <w:tc>
          <w:tcPr>
            <w:tcW w:w="795" w:type="pct"/>
            <w:tcBorders>
              <w:top w:val="nil"/>
              <w:left w:val="nil"/>
              <w:bottom w:val="single" w:sz="4" w:space="0" w:color="auto"/>
              <w:right w:val="single" w:sz="4" w:space="0" w:color="auto"/>
            </w:tcBorders>
            <w:shd w:val="clear" w:color="auto" w:fill="auto"/>
            <w:noWrap/>
            <w:vAlign w:val="bottom"/>
            <w:hideMark/>
          </w:tcPr>
          <w:p w14:paraId="2A26CC1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D6FD26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A0FB23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hideMark/>
          </w:tcPr>
          <w:p w14:paraId="5734E46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232C6B37"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0,03</w:t>
            </w:r>
          </w:p>
        </w:tc>
        <w:tc>
          <w:tcPr>
            <w:tcW w:w="795" w:type="pct"/>
            <w:tcBorders>
              <w:top w:val="nil"/>
              <w:left w:val="nil"/>
              <w:bottom w:val="single" w:sz="4" w:space="0" w:color="auto"/>
              <w:right w:val="single" w:sz="4" w:space="0" w:color="auto"/>
            </w:tcBorders>
            <w:shd w:val="clear" w:color="auto" w:fill="auto"/>
            <w:noWrap/>
            <w:vAlign w:val="bottom"/>
            <w:hideMark/>
          </w:tcPr>
          <w:p w14:paraId="7A19DE3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1EAC3ED5"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5E6B5C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hideMark/>
          </w:tcPr>
          <w:p w14:paraId="0ED81AF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138E30E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0,32</w:t>
            </w:r>
          </w:p>
        </w:tc>
        <w:tc>
          <w:tcPr>
            <w:tcW w:w="795" w:type="pct"/>
            <w:tcBorders>
              <w:top w:val="nil"/>
              <w:left w:val="nil"/>
              <w:bottom w:val="single" w:sz="4" w:space="0" w:color="auto"/>
              <w:right w:val="single" w:sz="4" w:space="0" w:color="auto"/>
            </w:tcBorders>
            <w:shd w:val="clear" w:color="auto" w:fill="auto"/>
            <w:noWrap/>
            <w:vAlign w:val="bottom"/>
            <w:hideMark/>
          </w:tcPr>
          <w:p w14:paraId="50F6948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08F95E9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50F331A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tcPr>
          <w:p w14:paraId="1CC5411E"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100%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565FE72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1,18</w:t>
            </w:r>
          </w:p>
        </w:tc>
        <w:tc>
          <w:tcPr>
            <w:tcW w:w="795" w:type="pct"/>
            <w:tcBorders>
              <w:top w:val="nil"/>
              <w:left w:val="nil"/>
              <w:bottom w:val="single" w:sz="4" w:space="0" w:color="auto"/>
              <w:right w:val="single" w:sz="4" w:space="0" w:color="auto"/>
            </w:tcBorders>
            <w:shd w:val="clear" w:color="auto" w:fill="auto"/>
            <w:noWrap/>
            <w:vAlign w:val="bottom"/>
          </w:tcPr>
          <w:p w14:paraId="38329E8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33407E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61AE98C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tcPr>
          <w:p w14:paraId="0226EC0C"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2A3A4A3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0,45</w:t>
            </w:r>
          </w:p>
        </w:tc>
        <w:tc>
          <w:tcPr>
            <w:tcW w:w="795" w:type="pct"/>
            <w:tcBorders>
              <w:top w:val="nil"/>
              <w:left w:val="nil"/>
              <w:bottom w:val="single" w:sz="4" w:space="0" w:color="auto"/>
              <w:right w:val="single" w:sz="4" w:space="0" w:color="auto"/>
            </w:tcBorders>
            <w:shd w:val="clear" w:color="auto" w:fill="auto"/>
            <w:noWrap/>
            <w:vAlign w:val="bottom"/>
          </w:tcPr>
          <w:p w14:paraId="193E399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54973CC"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E20360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tcPr>
          <w:p w14:paraId="34C4C5B1"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20%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7BE0F57B"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0,27</w:t>
            </w:r>
          </w:p>
        </w:tc>
        <w:tc>
          <w:tcPr>
            <w:tcW w:w="795" w:type="pct"/>
            <w:tcBorders>
              <w:top w:val="nil"/>
              <w:left w:val="nil"/>
              <w:bottom w:val="single" w:sz="4" w:space="0" w:color="auto"/>
              <w:right w:val="single" w:sz="4" w:space="0" w:color="auto"/>
            </w:tcBorders>
            <w:shd w:val="clear" w:color="auto" w:fill="auto"/>
            <w:noWrap/>
            <w:vAlign w:val="bottom"/>
          </w:tcPr>
          <w:p w14:paraId="00367C4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3E9765D5"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2DEC3D1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tcPr>
          <w:p w14:paraId="5AEF82E0"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317CB31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0,03</w:t>
            </w:r>
          </w:p>
        </w:tc>
        <w:tc>
          <w:tcPr>
            <w:tcW w:w="795" w:type="pct"/>
            <w:tcBorders>
              <w:top w:val="nil"/>
              <w:left w:val="nil"/>
              <w:bottom w:val="single" w:sz="4" w:space="0" w:color="auto"/>
              <w:right w:val="single" w:sz="4" w:space="0" w:color="auto"/>
            </w:tcBorders>
            <w:shd w:val="clear" w:color="auto" w:fill="auto"/>
            <w:noWrap/>
            <w:vAlign w:val="bottom"/>
          </w:tcPr>
          <w:p w14:paraId="17EEC8B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8F9AAB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512A632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tcPr>
          <w:p w14:paraId="622BF4DD"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RAM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4B5DA69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0,32</w:t>
            </w:r>
          </w:p>
        </w:tc>
        <w:tc>
          <w:tcPr>
            <w:tcW w:w="795" w:type="pct"/>
            <w:tcBorders>
              <w:top w:val="nil"/>
              <w:left w:val="nil"/>
              <w:bottom w:val="single" w:sz="4" w:space="0" w:color="auto"/>
              <w:right w:val="single" w:sz="4" w:space="0" w:color="auto"/>
            </w:tcBorders>
            <w:shd w:val="clear" w:color="auto" w:fill="auto"/>
            <w:noWrap/>
            <w:vAlign w:val="bottom"/>
          </w:tcPr>
          <w:p w14:paraId="62CDB73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16A4D72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6D16249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tcPr>
          <w:p w14:paraId="05876C7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3759959B"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1,0530</w:t>
            </w:r>
          </w:p>
        </w:tc>
        <w:tc>
          <w:tcPr>
            <w:tcW w:w="795" w:type="pct"/>
            <w:tcBorders>
              <w:top w:val="nil"/>
              <w:left w:val="nil"/>
              <w:bottom w:val="single" w:sz="4" w:space="0" w:color="auto"/>
              <w:right w:val="single" w:sz="4" w:space="0" w:color="auto"/>
            </w:tcBorders>
            <w:shd w:val="clear" w:color="auto" w:fill="auto"/>
            <w:noWrap/>
            <w:vAlign w:val="bottom"/>
          </w:tcPr>
          <w:p w14:paraId="02CD3CD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BA7971E"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4CDEF07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lastRenderedPageBreak/>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tcPr>
          <w:p w14:paraId="1FBB513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val="en-US" w:eastAsia="ru-RU"/>
              </w:rPr>
              <w:t>5</w:t>
            </w:r>
            <w:r w:rsidRPr="0064412A">
              <w:rPr>
                <w:rFonts w:ascii="Calibri" w:eastAsia="Times New Roman" w:hAnsi="Calibri" w:cs="Calibri"/>
                <w:color w:val="000000"/>
                <w:lang w:eastAsia="ru-RU"/>
              </w:rPr>
              <w:t>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70281C0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0,4050</w:t>
            </w:r>
          </w:p>
        </w:tc>
        <w:tc>
          <w:tcPr>
            <w:tcW w:w="795" w:type="pct"/>
            <w:tcBorders>
              <w:top w:val="nil"/>
              <w:left w:val="nil"/>
              <w:bottom w:val="single" w:sz="4" w:space="0" w:color="auto"/>
              <w:right w:val="single" w:sz="4" w:space="0" w:color="auto"/>
            </w:tcBorders>
            <w:shd w:val="clear" w:color="auto" w:fill="auto"/>
            <w:noWrap/>
            <w:vAlign w:val="bottom"/>
          </w:tcPr>
          <w:p w14:paraId="4DC7F8F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BBBFF7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375D1CE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tcPr>
          <w:p w14:paraId="0A29F2C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06538C9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0,2880</w:t>
            </w:r>
          </w:p>
        </w:tc>
        <w:tc>
          <w:tcPr>
            <w:tcW w:w="795" w:type="pct"/>
            <w:tcBorders>
              <w:top w:val="nil"/>
              <w:left w:val="nil"/>
              <w:bottom w:val="single" w:sz="4" w:space="0" w:color="auto"/>
              <w:right w:val="single" w:sz="4" w:space="0" w:color="auto"/>
            </w:tcBorders>
            <w:shd w:val="clear" w:color="auto" w:fill="auto"/>
            <w:noWrap/>
            <w:vAlign w:val="bottom"/>
          </w:tcPr>
          <w:p w14:paraId="4E46587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61EBED0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7643F08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hideMark/>
          </w:tcPr>
          <w:p w14:paraId="276EB6A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Стандартное сетевое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5D62994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2,2881</w:t>
            </w:r>
          </w:p>
        </w:tc>
        <w:tc>
          <w:tcPr>
            <w:tcW w:w="795" w:type="pct"/>
            <w:tcBorders>
              <w:top w:val="nil"/>
              <w:left w:val="nil"/>
              <w:bottom w:val="single" w:sz="4" w:space="0" w:color="auto"/>
              <w:right w:val="single" w:sz="4" w:space="0" w:color="auto"/>
            </w:tcBorders>
            <w:shd w:val="clear" w:color="auto" w:fill="auto"/>
            <w:noWrap/>
            <w:vAlign w:val="bottom"/>
            <w:hideMark/>
          </w:tcPr>
          <w:p w14:paraId="2AA047B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1805B73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2F2070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hideMark/>
          </w:tcPr>
          <w:p w14:paraId="0A057D2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Быстрое сетевое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0FA00011"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8,1356</w:t>
            </w:r>
          </w:p>
        </w:tc>
        <w:tc>
          <w:tcPr>
            <w:tcW w:w="795" w:type="pct"/>
            <w:tcBorders>
              <w:top w:val="nil"/>
              <w:left w:val="nil"/>
              <w:bottom w:val="single" w:sz="4" w:space="0" w:color="auto"/>
              <w:right w:val="single" w:sz="4" w:space="0" w:color="auto"/>
            </w:tcBorders>
            <w:shd w:val="clear" w:color="auto" w:fill="auto"/>
            <w:noWrap/>
            <w:vAlign w:val="bottom"/>
            <w:hideMark/>
          </w:tcPr>
          <w:p w14:paraId="082F420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6482F47F"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2E520E7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hideMark/>
          </w:tcPr>
          <w:p w14:paraId="1D02F85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Быстрое локальное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15FE62D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8,1356</w:t>
            </w:r>
          </w:p>
        </w:tc>
        <w:tc>
          <w:tcPr>
            <w:tcW w:w="795" w:type="pct"/>
            <w:tcBorders>
              <w:top w:val="nil"/>
              <w:left w:val="nil"/>
              <w:bottom w:val="single" w:sz="4" w:space="0" w:color="auto"/>
              <w:right w:val="single" w:sz="4" w:space="0" w:color="auto"/>
            </w:tcBorders>
            <w:shd w:val="clear" w:color="auto" w:fill="auto"/>
            <w:noWrap/>
            <w:vAlign w:val="bottom"/>
            <w:hideMark/>
          </w:tcPr>
          <w:p w14:paraId="5B22E39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23DE25A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EEA8CA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MySQL</w:t>
            </w:r>
          </w:p>
        </w:tc>
        <w:tc>
          <w:tcPr>
            <w:tcW w:w="2176" w:type="pct"/>
            <w:tcBorders>
              <w:top w:val="nil"/>
              <w:left w:val="nil"/>
              <w:bottom w:val="single" w:sz="4" w:space="0" w:color="auto"/>
              <w:right w:val="single" w:sz="4" w:space="0" w:color="auto"/>
            </w:tcBorders>
            <w:shd w:val="clear" w:color="auto" w:fill="auto"/>
            <w:noWrap/>
            <w:vAlign w:val="bottom"/>
            <w:hideMark/>
          </w:tcPr>
          <w:p w14:paraId="57226DF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Резервные копии сверх размера хранилища</w:t>
            </w:r>
          </w:p>
        </w:tc>
        <w:tc>
          <w:tcPr>
            <w:tcW w:w="943" w:type="pct"/>
            <w:tcBorders>
              <w:top w:val="nil"/>
              <w:left w:val="nil"/>
              <w:bottom w:val="single" w:sz="4" w:space="0" w:color="auto"/>
              <w:right w:val="single" w:sz="4" w:space="0" w:color="auto"/>
            </w:tcBorders>
            <w:shd w:val="clear" w:color="auto" w:fill="auto"/>
            <w:noWrap/>
            <w:vAlign w:val="bottom"/>
            <w:hideMark/>
          </w:tcPr>
          <w:p w14:paraId="5EE2206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2,5424</w:t>
            </w:r>
          </w:p>
        </w:tc>
        <w:tc>
          <w:tcPr>
            <w:tcW w:w="795" w:type="pct"/>
            <w:tcBorders>
              <w:top w:val="nil"/>
              <w:left w:val="nil"/>
              <w:bottom w:val="single" w:sz="4" w:space="0" w:color="auto"/>
              <w:right w:val="single" w:sz="4" w:space="0" w:color="auto"/>
            </w:tcBorders>
            <w:shd w:val="clear" w:color="auto" w:fill="auto"/>
            <w:noWrap/>
            <w:vAlign w:val="bottom"/>
            <w:hideMark/>
          </w:tcPr>
          <w:p w14:paraId="24030B8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14D64610"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C56D82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hideMark/>
          </w:tcPr>
          <w:p w14:paraId="4AAE0B6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11F86F13"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1,05</w:t>
            </w:r>
          </w:p>
        </w:tc>
        <w:tc>
          <w:tcPr>
            <w:tcW w:w="795" w:type="pct"/>
            <w:tcBorders>
              <w:top w:val="nil"/>
              <w:left w:val="nil"/>
              <w:bottom w:val="single" w:sz="4" w:space="0" w:color="auto"/>
              <w:right w:val="single" w:sz="4" w:space="0" w:color="auto"/>
            </w:tcBorders>
            <w:shd w:val="clear" w:color="auto" w:fill="auto"/>
            <w:noWrap/>
            <w:vAlign w:val="bottom"/>
            <w:hideMark/>
          </w:tcPr>
          <w:p w14:paraId="02C9DAA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AD96D1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7B4A7DE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hideMark/>
          </w:tcPr>
          <w:p w14:paraId="73CDBAB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36812BF1"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0,63</w:t>
            </w:r>
          </w:p>
        </w:tc>
        <w:tc>
          <w:tcPr>
            <w:tcW w:w="795" w:type="pct"/>
            <w:tcBorders>
              <w:top w:val="nil"/>
              <w:left w:val="nil"/>
              <w:bottom w:val="single" w:sz="4" w:space="0" w:color="auto"/>
              <w:right w:val="single" w:sz="4" w:space="0" w:color="auto"/>
            </w:tcBorders>
            <w:shd w:val="clear" w:color="auto" w:fill="auto"/>
            <w:noWrap/>
            <w:vAlign w:val="bottom"/>
            <w:hideMark/>
          </w:tcPr>
          <w:p w14:paraId="147F833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1A6C991F"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23B916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hideMark/>
          </w:tcPr>
          <w:p w14:paraId="424517B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6FABD3B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0,07</w:t>
            </w:r>
          </w:p>
        </w:tc>
        <w:tc>
          <w:tcPr>
            <w:tcW w:w="795" w:type="pct"/>
            <w:tcBorders>
              <w:top w:val="nil"/>
              <w:left w:val="nil"/>
              <w:bottom w:val="single" w:sz="4" w:space="0" w:color="auto"/>
              <w:right w:val="single" w:sz="4" w:space="0" w:color="auto"/>
            </w:tcBorders>
            <w:shd w:val="clear" w:color="auto" w:fill="auto"/>
            <w:noWrap/>
            <w:vAlign w:val="bottom"/>
            <w:hideMark/>
          </w:tcPr>
          <w:p w14:paraId="2DE7386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3B1459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33B06D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hideMark/>
          </w:tcPr>
          <w:p w14:paraId="1A82320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0FC550A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0,28</w:t>
            </w:r>
          </w:p>
        </w:tc>
        <w:tc>
          <w:tcPr>
            <w:tcW w:w="795" w:type="pct"/>
            <w:tcBorders>
              <w:top w:val="nil"/>
              <w:left w:val="nil"/>
              <w:bottom w:val="single" w:sz="4" w:space="0" w:color="auto"/>
              <w:right w:val="single" w:sz="4" w:space="0" w:color="auto"/>
            </w:tcBorders>
            <w:shd w:val="clear" w:color="auto" w:fill="auto"/>
            <w:noWrap/>
            <w:vAlign w:val="bottom"/>
            <w:hideMark/>
          </w:tcPr>
          <w:p w14:paraId="1FB37C3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58FEAD85"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02C866A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tcPr>
          <w:p w14:paraId="5D164372"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100%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3A264A27"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1,25</w:t>
            </w:r>
          </w:p>
        </w:tc>
        <w:tc>
          <w:tcPr>
            <w:tcW w:w="795" w:type="pct"/>
            <w:tcBorders>
              <w:top w:val="nil"/>
              <w:left w:val="nil"/>
              <w:bottom w:val="single" w:sz="4" w:space="0" w:color="auto"/>
              <w:right w:val="single" w:sz="4" w:space="0" w:color="auto"/>
            </w:tcBorders>
            <w:shd w:val="clear" w:color="auto" w:fill="auto"/>
            <w:noWrap/>
            <w:vAlign w:val="bottom"/>
          </w:tcPr>
          <w:p w14:paraId="69F78D9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51538F2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3D53A9D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tcPr>
          <w:p w14:paraId="4DA7BE33"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20%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3738989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0,23</w:t>
            </w:r>
          </w:p>
        </w:tc>
        <w:tc>
          <w:tcPr>
            <w:tcW w:w="795" w:type="pct"/>
            <w:tcBorders>
              <w:top w:val="nil"/>
              <w:left w:val="nil"/>
              <w:bottom w:val="single" w:sz="4" w:space="0" w:color="auto"/>
              <w:right w:val="single" w:sz="4" w:space="0" w:color="auto"/>
            </w:tcBorders>
            <w:shd w:val="clear" w:color="auto" w:fill="auto"/>
            <w:noWrap/>
            <w:vAlign w:val="bottom"/>
          </w:tcPr>
          <w:p w14:paraId="1142F8E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39F46C5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0DA7D83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tcPr>
          <w:p w14:paraId="7B1D5711"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5% vCPU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2FA218C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0,01</w:t>
            </w:r>
          </w:p>
        </w:tc>
        <w:tc>
          <w:tcPr>
            <w:tcW w:w="795" w:type="pct"/>
            <w:tcBorders>
              <w:top w:val="nil"/>
              <w:left w:val="nil"/>
              <w:bottom w:val="single" w:sz="4" w:space="0" w:color="auto"/>
              <w:right w:val="single" w:sz="4" w:space="0" w:color="auto"/>
            </w:tcBorders>
            <w:shd w:val="clear" w:color="auto" w:fill="auto"/>
            <w:noWrap/>
            <w:vAlign w:val="bottom"/>
          </w:tcPr>
          <w:p w14:paraId="789CFF2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2C221E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0EDB11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tcPr>
          <w:p w14:paraId="69B02EAD"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RAM – Intel Xeon Processor E5-2660 v4</w:t>
            </w:r>
          </w:p>
        </w:tc>
        <w:tc>
          <w:tcPr>
            <w:tcW w:w="943" w:type="pct"/>
            <w:tcBorders>
              <w:top w:val="nil"/>
              <w:left w:val="nil"/>
              <w:bottom w:val="single" w:sz="4" w:space="0" w:color="auto"/>
              <w:right w:val="single" w:sz="4" w:space="0" w:color="auto"/>
            </w:tcBorders>
            <w:shd w:val="clear" w:color="auto" w:fill="auto"/>
            <w:noWrap/>
            <w:vAlign w:val="bottom"/>
          </w:tcPr>
          <w:p w14:paraId="26FB82FC"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0,34</w:t>
            </w:r>
          </w:p>
        </w:tc>
        <w:tc>
          <w:tcPr>
            <w:tcW w:w="795" w:type="pct"/>
            <w:tcBorders>
              <w:top w:val="nil"/>
              <w:left w:val="nil"/>
              <w:bottom w:val="single" w:sz="4" w:space="0" w:color="auto"/>
              <w:right w:val="single" w:sz="4" w:space="0" w:color="auto"/>
            </w:tcBorders>
            <w:shd w:val="clear" w:color="auto" w:fill="auto"/>
            <w:noWrap/>
            <w:vAlign w:val="bottom"/>
          </w:tcPr>
          <w:p w14:paraId="19DCB2C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5130756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2C9A7C1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tcPr>
          <w:p w14:paraId="3D96956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54ED981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0,9450</w:t>
            </w:r>
          </w:p>
        </w:tc>
        <w:tc>
          <w:tcPr>
            <w:tcW w:w="795" w:type="pct"/>
            <w:tcBorders>
              <w:top w:val="nil"/>
              <w:left w:val="nil"/>
              <w:bottom w:val="single" w:sz="4" w:space="0" w:color="auto"/>
              <w:right w:val="single" w:sz="4" w:space="0" w:color="auto"/>
            </w:tcBorders>
            <w:shd w:val="clear" w:color="auto" w:fill="auto"/>
            <w:noWrap/>
            <w:vAlign w:val="bottom"/>
          </w:tcPr>
          <w:p w14:paraId="39F0426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2487898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4B14162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tcPr>
          <w:p w14:paraId="5CA1CE8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val="en-US" w:eastAsia="ru-RU"/>
              </w:rPr>
              <w:t>5</w:t>
            </w:r>
            <w:r w:rsidRPr="0064412A">
              <w:rPr>
                <w:rFonts w:ascii="Calibri" w:eastAsia="Times New Roman" w:hAnsi="Calibri" w:cs="Calibri"/>
                <w:color w:val="000000"/>
                <w:lang w:eastAsia="ru-RU"/>
              </w:rPr>
              <w:t>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467DB38A"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0,5670</w:t>
            </w:r>
          </w:p>
        </w:tc>
        <w:tc>
          <w:tcPr>
            <w:tcW w:w="795" w:type="pct"/>
            <w:tcBorders>
              <w:top w:val="nil"/>
              <w:left w:val="nil"/>
              <w:bottom w:val="single" w:sz="4" w:space="0" w:color="auto"/>
              <w:right w:val="single" w:sz="4" w:space="0" w:color="auto"/>
            </w:tcBorders>
            <w:shd w:val="clear" w:color="auto" w:fill="auto"/>
            <w:noWrap/>
            <w:vAlign w:val="bottom"/>
          </w:tcPr>
          <w:p w14:paraId="5F5D977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5EC89E7"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7EB3610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tcPr>
          <w:p w14:paraId="429DF56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40DB47C1"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0,2520</w:t>
            </w:r>
          </w:p>
        </w:tc>
        <w:tc>
          <w:tcPr>
            <w:tcW w:w="795" w:type="pct"/>
            <w:tcBorders>
              <w:top w:val="nil"/>
              <w:left w:val="nil"/>
              <w:bottom w:val="single" w:sz="4" w:space="0" w:color="auto"/>
              <w:right w:val="single" w:sz="4" w:space="0" w:color="auto"/>
            </w:tcBorders>
            <w:shd w:val="clear" w:color="auto" w:fill="auto"/>
            <w:noWrap/>
            <w:vAlign w:val="bottom"/>
          </w:tcPr>
          <w:p w14:paraId="375C95D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4F4A9A42"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E73635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lastRenderedPageBreak/>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hideMark/>
          </w:tcPr>
          <w:p w14:paraId="7BB70DB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Быстрое сетевое хранилище</w:t>
            </w:r>
          </w:p>
        </w:tc>
        <w:tc>
          <w:tcPr>
            <w:tcW w:w="943" w:type="pct"/>
            <w:tcBorders>
              <w:top w:val="nil"/>
              <w:left w:val="nil"/>
              <w:bottom w:val="single" w:sz="4" w:space="0" w:color="auto"/>
              <w:right w:val="single" w:sz="4" w:space="0" w:color="auto"/>
            </w:tcBorders>
            <w:shd w:val="clear" w:color="auto" w:fill="auto"/>
            <w:noWrap/>
            <w:vAlign w:val="bottom"/>
            <w:hideMark/>
          </w:tcPr>
          <w:p w14:paraId="389540A1"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8,1365</w:t>
            </w:r>
          </w:p>
        </w:tc>
        <w:tc>
          <w:tcPr>
            <w:tcW w:w="795" w:type="pct"/>
            <w:tcBorders>
              <w:top w:val="nil"/>
              <w:left w:val="nil"/>
              <w:bottom w:val="single" w:sz="4" w:space="0" w:color="auto"/>
              <w:right w:val="single" w:sz="4" w:space="0" w:color="auto"/>
            </w:tcBorders>
            <w:shd w:val="clear" w:color="auto" w:fill="auto"/>
            <w:noWrap/>
            <w:vAlign w:val="bottom"/>
            <w:hideMark/>
          </w:tcPr>
          <w:p w14:paraId="50DD27B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525BD424"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7C0CC7F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 Redis</w:t>
            </w:r>
          </w:p>
        </w:tc>
        <w:tc>
          <w:tcPr>
            <w:tcW w:w="2176" w:type="pct"/>
            <w:tcBorders>
              <w:top w:val="nil"/>
              <w:left w:val="nil"/>
              <w:bottom w:val="single" w:sz="4" w:space="0" w:color="auto"/>
              <w:right w:val="single" w:sz="4" w:space="0" w:color="auto"/>
            </w:tcBorders>
            <w:shd w:val="clear" w:color="auto" w:fill="auto"/>
            <w:noWrap/>
            <w:vAlign w:val="bottom"/>
            <w:hideMark/>
          </w:tcPr>
          <w:p w14:paraId="115F4CF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Резервные копии сверх размера хранилища</w:t>
            </w:r>
          </w:p>
        </w:tc>
        <w:tc>
          <w:tcPr>
            <w:tcW w:w="943" w:type="pct"/>
            <w:tcBorders>
              <w:top w:val="nil"/>
              <w:left w:val="nil"/>
              <w:bottom w:val="single" w:sz="4" w:space="0" w:color="auto"/>
              <w:right w:val="single" w:sz="4" w:space="0" w:color="auto"/>
            </w:tcBorders>
            <w:shd w:val="clear" w:color="auto" w:fill="auto"/>
            <w:noWrap/>
            <w:vAlign w:val="bottom"/>
            <w:hideMark/>
          </w:tcPr>
          <w:p w14:paraId="101815C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2,5424</w:t>
            </w:r>
          </w:p>
        </w:tc>
        <w:tc>
          <w:tcPr>
            <w:tcW w:w="795" w:type="pct"/>
            <w:tcBorders>
              <w:top w:val="nil"/>
              <w:left w:val="nil"/>
              <w:bottom w:val="single" w:sz="4" w:space="0" w:color="auto"/>
              <w:right w:val="single" w:sz="4" w:space="0" w:color="auto"/>
            </w:tcBorders>
            <w:shd w:val="clear" w:color="auto" w:fill="auto"/>
            <w:noWrap/>
            <w:vAlign w:val="bottom"/>
            <w:hideMark/>
          </w:tcPr>
          <w:p w14:paraId="0707D3F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56E676CF"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27E65D5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Data Proc</w:t>
            </w:r>
          </w:p>
        </w:tc>
        <w:tc>
          <w:tcPr>
            <w:tcW w:w="2176" w:type="pct"/>
            <w:tcBorders>
              <w:top w:val="nil"/>
              <w:left w:val="nil"/>
              <w:bottom w:val="single" w:sz="4" w:space="0" w:color="auto"/>
              <w:right w:val="single" w:sz="4" w:space="0" w:color="auto"/>
            </w:tcBorders>
            <w:shd w:val="clear" w:color="auto" w:fill="auto"/>
            <w:noWrap/>
            <w:vAlign w:val="bottom"/>
            <w:hideMark/>
          </w:tcPr>
          <w:p w14:paraId="4B98B564"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20% vCPU – Intel Xeon Processor E5-2660 v4</w:t>
            </w:r>
          </w:p>
        </w:tc>
        <w:tc>
          <w:tcPr>
            <w:tcW w:w="943" w:type="pct"/>
            <w:tcBorders>
              <w:top w:val="nil"/>
              <w:left w:val="nil"/>
              <w:bottom w:val="single" w:sz="4" w:space="0" w:color="auto"/>
              <w:right w:val="single" w:sz="4" w:space="0" w:color="auto"/>
            </w:tcBorders>
            <w:shd w:val="clear" w:color="auto" w:fill="auto"/>
            <w:noWrap/>
            <w:vAlign w:val="bottom"/>
            <w:hideMark/>
          </w:tcPr>
          <w:p w14:paraId="3C7399CA"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0,5642</w:t>
            </w:r>
          </w:p>
        </w:tc>
        <w:tc>
          <w:tcPr>
            <w:tcW w:w="795" w:type="pct"/>
            <w:tcBorders>
              <w:top w:val="nil"/>
              <w:left w:val="nil"/>
              <w:bottom w:val="single" w:sz="4" w:space="0" w:color="auto"/>
              <w:right w:val="single" w:sz="4" w:space="0" w:color="auto"/>
            </w:tcBorders>
            <w:shd w:val="clear" w:color="auto" w:fill="auto"/>
            <w:noWrap/>
            <w:vAlign w:val="bottom"/>
            <w:hideMark/>
          </w:tcPr>
          <w:p w14:paraId="39DFB9C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36B67D3E"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268BE8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Data Proc</w:t>
            </w:r>
          </w:p>
        </w:tc>
        <w:tc>
          <w:tcPr>
            <w:tcW w:w="2176" w:type="pct"/>
            <w:tcBorders>
              <w:top w:val="nil"/>
              <w:left w:val="nil"/>
              <w:bottom w:val="single" w:sz="4" w:space="0" w:color="auto"/>
              <w:right w:val="single" w:sz="4" w:space="0" w:color="auto"/>
            </w:tcBorders>
            <w:shd w:val="clear" w:color="auto" w:fill="auto"/>
            <w:noWrap/>
            <w:vAlign w:val="bottom"/>
            <w:hideMark/>
          </w:tcPr>
          <w:p w14:paraId="676277B7"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100% vCPU – Intel Xeon Processor E5-2660 v4</w:t>
            </w:r>
          </w:p>
        </w:tc>
        <w:tc>
          <w:tcPr>
            <w:tcW w:w="943" w:type="pct"/>
            <w:tcBorders>
              <w:top w:val="nil"/>
              <w:left w:val="nil"/>
              <w:bottom w:val="single" w:sz="4" w:space="0" w:color="auto"/>
              <w:right w:val="single" w:sz="4" w:space="0" w:color="auto"/>
            </w:tcBorders>
            <w:shd w:val="clear" w:color="auto" w:fill="auto"/>
            <w:noWrap/>
            <w:vAlign w:val="bottom"/>
            <w:hideMark/>
          </w:tcPr>
          <w:p w14:paraId="4797A18A"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0,7727</w:t>
            </w:r>
          </w:p>
        </w:tc>
        <w:tc>
          <w:tcPr>
            <w:tcW w:w="795" w:type="pct"/>
            <w:tcBorders>
              <w:top w:val="nil"/>
              <w:left w:val="nil"/>
              <w:bottom w:val="single" w:sz="4" w:space="0" w:color="auto"/>
              <w:right w:val="single" w:sz="4" w:space="0" w:color="auto"/>
            </w:tcBorders>
            <w:shd w:val="clear" w:color="auto" w:fill="auto"/>
            <w:noWrap/>
            <w:vAlign w:val="bottom"/>
            <w:hideMark/>
          </w:tcPr>
          <w:p w14:paraId="1F1D00D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599A8C1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1EF896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Data Proc</w:t>
            </w:r>
          </w:p>
        </w:tc>
        <w:tc>
          <w:tcPr>
            <w:tcW w:w="2176" w:type="pct"/>
            <w:tcBorders>
              <w:top w:val="nil"/>
              <w:left w:val="nil"/>
              <w:bottom w:val="single" w:sz="4" w:space="0" w:color="auto"/>
              <w:right w:val="single" w:sz="4" w:space="0" w:color="auto"/>
            </w:tcBorders>
            <w:shd w:val="clear" w:color="auto" w:fill="auto"/>
            <w:noWrap/>
            <w:vAlign w:val="bottom"/>
            <w:hideMark/>
          </w:tcPr>
          <w:p w14:paraId="2D76A150"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 vGPU Intel Xeon Processor E5-2660 v4 with NVIDIA® Tesla® V100 (</w:t>
            </w:r>
            <w:r w:rsidRPr="0064412A">
              <w:rPr>
                <w:rFonts w:ascii="Calibri" w:eastAsia="Times New Roman" w:hAnsi="Calibri" w:cs="Calibri"/>
                <w:color w:val="000000"/>
                <w:lang w:eastAsia="ru-RU"/>
              </w:rPr>
              <w:t>без</w:t>
            </w:r>
            <w:r w:rsidRPr="0064412A">
              <w:rPr>
                <w:rFonts w:ascii="Calibri" w:eastAsia="Times New Roman" w:hAnsi="Calibri" w:cs="Calibri"/>
                <w:color w:val="000000"/>
                <w:lang w:val="en-US" w:eastAsia="ru-RU"/>
              </w:rPr>
              <w:t xml:space="preserve"> </w:t>
            </w:r>
            <w:r w:rsidRPr="0064412A">
              <w:rPr>
                <w:rFonts w:ascii="Calibri" w:eastAsia="Times New Roman" w:hAnsi="Calibri" w:cs="Calibri"/>
                <w:color w:val="000000"/>
                <w:lang w:eastAsia="ru-RU"/>
              </w:rPr>
              <w:t>учета</w:t>
            </w:r>
            <w:r w:rsidRPr="0064412A">
              <w:rPr>
                <w:rFonts w:ascii="Calibri" w:eastAsia="Times New Roman" w:hAnsi="Calibri" w:cs="Calibri"/>
                <w:color w:val="000000"/>
                <w:lang w:val="en-US" w:eastAsia="ru-RU"/>
              </w:rPr>
              <w:t xml:space="preserve"> vCPU </w:t>
            </w:r>
            <w:r w:rsidRPr="0064412A">
              <w:rPr>
                <w:rFonts w:ascii="Calibri" w:eastAsia="Times New Roman" w:hAnsi="Calibri" w:cs="Calibri"/>
                <w:color w:val="000000"/>
                <w:lang w:eastAsia="ru-RU"/>
              </w:rPr>
              <w:t>и</w:t>
            </w:r>
            <w:r w:rsidRPr="0064412A">
              <w:rPr>
                <w:rFonts w:ascii="Calibri" w:eastAsia="Times New Roman" w:hAnsi="Calibri" w:cs="Calibri"/>
                <w:color w:val="000000"/>
                <w:lang w:val="en-US" w:eastAsia="ru-RU"/>
              </w:rPr>
              <w:t xml:space="preserve"> RAM)</w:t>
            </w:r>
          </w:p>
        </w:tc>
        <w:tc>
          <w:tcPr>
            <w:tcW w:w="943" w:type="pct"/>
            <w:tcBorders>
              <w:top w:val="nil"/>
              <w:left w:val="nil"/>
              <w:bottom w:val="single" w:sz="4" w:space="0" w:color="auto"/>
              <w:right w:val="single" w:sz="4" w:space="0" w:color="auto"/>
            </w:tcBorders>
            <w:shd w:val="clear" w:color="auto" w:fill="auto"/>
            <w:noWrap/>
            <w:vAlign w:val="bottom"/>
            <w:hideMark/>
          </w:tcPr>
          <w:p w14:paraId="3B1747B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171,5490</w:t>
            </w:r>
          </w:p>
        </w:tc>
        <w:tc>
          <w:tcPr>
            <w:tcW w:w="795" w:type="pct"/>
            <w:tcBorders>
              <w:top w:val="nil"/>
              <w:left w:val="nil"/>
              <w:bottom w:val="single" w:sz="4" w:space="0" w:color="auto"/>
              <w:right w:val="single" w:sz="4" w:space="0" w:color="auto"/>
            </w:tcBorders>
            <w:shd w:val="clear" w:color="auto" w:fill="auto"/>
            <w:noWrap/>
            <w:vAlign w:val="bottom"/>
            <w:hideMark/>
          </w:tcPr>
          <w:p w14:paraId="07260BA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GPU / час</w:t>
            </w:r>
          </w:p>
        </w:tc>
      </w:tr>
      <w:tr w:rsidR="0064412A" w:rsidRPr="0064412A" w14:paraId="0D433DE5"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8FC461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Data Proc</w:t>
            </w:r>
          </w:p>
        </w:tc>
        <w:tc>
          <w:tcPr>
            <w:tcW w:w="2176" w:type="pct"/>
            <w:tcBorders>
              <w:top w:val="nil"/>
              <w:left w:val="nil"/>
              <w:bottom w:val="single" w:sz="4" w:space="0" w:color="auto"/>
              <w:right w:val="single" w:sz="4" w:space="0" w:color="auto"/>
            </w:tcBorders>
            <w:shd w:val="clear" w:color="auto" w:fill="auto"/>
            <w:noWrap/>
            <w:vAlign w:val="bottom"/>
            <w:hideMark/>
          </w:tcPr>
          <w:p w14:paraId="21189E25"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RAM – Intel Xeon Processor E5-2660 v4</w:t>
            </w:r>
          </w:p>
        </w:tc>
        <w:tc>
          <w:tcPr>
            <w:tcW w:w="943" w:type="pct"/>
            <w:tcBorders>
              <w:top w:val="nil"/>
              <w:left w:val="nil"/>
              <w:bottom w:val="single" w:sz="4" w:space="0" w:color="auto"/>
              <w:right w:val="single" w:sz="4" w:space="0" w:color="auto"/>
            </w:tcBorders>
            <w:shd w:val="clear" w:color="auto" w:fill="auto"/>
            <w:noWrap/>
            <w:vAlign w:val="bottom"/>
            <w:hideMark/>
          </w:tcPr>
          <w:p w14:paraId="4877AC1C"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0,2641</w:t>
            </w:r>
          </w:p>
        </w:tc>
        <w:tc>
          <w:tcPr>
            <w:tcW w:w="795" w:type="pct"/>
            <w:tcBorders>
              <w:top w:val="nil"/>
              <w:left w:val="nil"/>
              <w:bottom w:val="single" w:sz="4" w:space="0" w:color="auto"/>
              <w:right w:val="single" w:sz="4" w:space="0" w:color="auto"/>
            </w:tcBorders>
            <w:shd w:val="clear" w:color="auto" w:fill="auto"/>
            <w:noWrap/>
            <w:vAlign w:val="bottom"/>
            <w:hideMark/>
          </w:tcPr>
          <w:p w14:paraId="321290A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7606124C"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7AA1FA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Data Proc</w:t>
            </w:r>
          </w:p>
        </w:tc>
        <w:tc>
          <w:tcPr>
            <w:tcW w:w="2176" w:type="pct"/>
            <w:tcBorders>
              <w:top w:val="nil"/>
              <w:left w:val="nil"/>
              <w:bottom w:val="single" w:sz="4" w:space="0" w:color="auto"/>
              <w:right w:val="single" w:sz="4" w:space="0" w:color="auto"/>
            </w:tcBorders>
            <w:shd w:val="clear" w:color="auto" w:fill="auto"/>
            <w:noWrap/>
            <w:vAlign w:val="bottom"/>
            <w:hideMark/>
          </w:tcPr>
          <w:p w14:paraId="048D42F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20%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3A4F4D9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0,321</w:t>
            </w:r>
          </w:p>
        </w:tc>
        <w:tc>
          <w:tcPr>
            <w:tcW w:w="795" w:type="pct"/>
            <w:tcBorders>
              <w:top w:val="nil"/>
              <w:left w:val="nil"/>
              <w:bottom w:val="single" w:sz="4" w:space="0" w:color="auto"/>
              <w:right w:val="single" w:sz="4" w:space="0" w:color="auto"/>
            </w:tcBorders>
            <w:shd w:val="clear" w:color="auto" w:fill="auto"/>
            <w:noWrap/>
            <w:vAlign w:val="bottom"/>
            <w:hideMark/>
          </w:tcPr>
          <w:p w14:paraId="0F60220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72AB1C7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1F8F0C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Data Proc</w:t>
            </w:r>
          </w:p>
        </w:tc>
        <w:tc>
          <w:tcPr>
            <w:tcW w:w="2176" w:type="pct"/>
            <w:tcBorders>
              <w:top w:val="nil"/>
              <w:left w:val="nil"/>
              <w:bottom w:val="single" w:sz="4" w:space="0" w:color="auto"/>
              <w:right w:val="single" w:sz="4" w:space="0" w:color="auto"/>
            </w:tcBorders>
            <w:shd w:val="clear" w:color="auto" w:fill="auto"/>
            <w:noWrap/>
            <w:vAlign w:val="bottom"/>
            <w:hideMark/>
          </w:tcPr>
          <w:p w14:paraId="263B112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50%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430D40A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0,4863</w:t>
            </w:r>
          </w:p>
        </w:tc>
        <w:tc>
          <w:tcPr>
            <w:tcW w:w="795" w:type="pct"/>
            <w:tcBorders>
              <w:top w:val="nil"/>
              <w:left w:val="nil"/>
              <w:bottom w:val="single" w:sz="4" w:space="0" w:color="auto"/>
              <w:right w:val="single" w:sz="4" w:space="0" w:color="auto"/>
            </w:tcBorders>
            <w:shd w:val="clear" w:color="auto" w:fill="auto"/>
            <w:noWrap/>
            <w:vAlign w:val="bottom"/>
            <w:hideMark/>
          </w:tcPr>
          <w:p w14:paraId="6E7752A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6BCF1C4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29702A3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Data Proc</w:t>
            </w:r>
          </w:p>
        </w:tc>
        <w:tc>
          <w:tcPr>
            <w:tcW w:w="2176" w:type="pct"/>
            <w:tcBorders>
              <w:top w:val="nil"/>
              <w:left w:val="nil"/>
              <w:bottom w:val="single" w:sz="4" w:space="0" w:color="auto"/>
              <w:right w:val="single" w:sz="4" w:space="0" w:color="auto"/>
            </w:tcBorders>
            <w:shd w:val="clear" w:color="auto" w:fill="auto"/>
            <w:noWrap/>
            <w:vAlign w:val="bottom"/>
            <w:hideMark/>
          </w:tcPr>
          <w:p w14:paraId="4F0F8AB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2249846B"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0,8226</w:t>
            </w:r>
          </w:p>
        </w:tc>
        <w:tc>
          <w:tcPr>
            <w:tcW w:w="795" w:type="pct"/>
            <w:tcBorders>
              <w:top w:val="nil"/>
              <w:left w:val="nil"/>
              <w:bottom w:val="single" w:sz="4" w:space="0" w:color="auto"/>
              <w:right w:val="single" w:sz="4" w:space="0" w:color="auto"/>
            </w:tcBorders>
            <w:shd w:val="clear" w:color="auto" w:fill="auto"/>
            <w:noWrap/>
            <w:vAlign w:val="bottom"/>
            <w:hideMark/>
          </w:tcPr>
          <w:p w14:paraId="7969D2F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1369A88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37BD13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Data Proc</w:t>
            </w:r>
          </w:p>
        </w:tc>
        <w:tc>
          <w:tcPr>
            <w:tcW w:w="2176" w:type="pct"/>
            <w:tcBorders>
              <w:top w:val="nil"/>
              <w:left w:val="nil"/>
              <w:bottom w:val="single" w:sz="4" w:space="0" w:color="auto"/>
              <w:right w:val="single" w:sz="4" w:space="0" w:color="auto"/>
            </w:tcBorders>
            <w:shd w:val="clear" w:color="auto" w:fill="auto"/>
            <w:noWrap/>
            <w:vAlign w:val="bottom"/>
            <w:hideMark/>
          </w:tcPr>
          <w:p w14:paraId="4016F31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6230</w:t>
            </w:r>
          </w:p>
        </w:tc>
        <w:tc>
          <w:tcPr>
            <w:tcW w:w="943" w:type="pct"/>
            <w:tcBorders>
              <w:top w:val="nil"/>
              <w:left w:val="nil"/>
              <w:bottom w:val="single" w:sz="4" w:space="0" w:color="auto"/>
              <w:right w:val="single" w:sz="4" w:space="0" w:color="auto"/>
            </w:tcBorders>
            <w:shd w:val="clear" w:color="auto" w:fill="auto"/>
            <w:noWrap/>
            <w:vAlign w:val="bottom"/>
            <w:hideMark/>
          </w:tcPr>
          <w:p w14:paraId="4B78A2B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0,218</w:t>
            </w:r>
          </w:p>
        </w:tc>
        <w:tc>
          <w:tcPr>
            <w:tcW w:w="795" w:type="pct"/>
            <w:tcBorders>
              <w:top w:val="nil"/>
              <w:left w:val="nil"/>
              <w:bottom w:val="single" w:sz="4" w:space="0" w:color="auto"/>
              <w:right w:val="single" w:sz="4" w:space="0" w:color="auto"/>
            </w:tcBorders>
            <w:shd w:val="clear" w:color="auto" w:fill="auto"/>
            <w:noWrap/>
            <w:vAlign w:val="bottom"/>
            <w:hideMark/>
          </w:tcPr>
          <w:p w14:paraId="6E06BC1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0CED8198"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5772058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Data Proc</w:t>
            </w:r>
          </w:p>
        </w:tc>
        <w:tc>
          <w:tcPr>
            <w:tcW w:w="2176" w:type="pct"/>
            <w:tcBorders>
              <w:top w:val="nil"/>
              <w:left w:val="nil"/>
              <w:bottom w:val="single" w:sz="4" w:space="0" w:color="auto"/>
              <w:right w:val="single" w:sz="4" w:space="0" w:color="auto"/>
            </w:tcBorders>
            <w:shd w:val="clear" w:color="auto" w:fill="auto"/>
            <w:noWrap/>
            <w:vAlign w:val="bottom"/>
          </w:tcPr>
          <w:p w14:paraId="4C4BBDE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100%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10C10BE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0,7470</w:t>
            </w:r>
          </w:p>
        </w:tc>
        <w:tc>
          <w:tcPr>
            <w:tcW w:w="795" w:type="pct"/>
            <w:tcBorders>
              <w:top w:val="nil"/>
              <w:left w:val="nil"/>
              <w:bottom w:val="single" w:sz="4" w:space="0" w:color="auto"/>
              <w:right w:val="single" w:sz="4" w:space="0" w:color="auto"/>
            </w:tcBorders>
            <w:shd w:val="clear" w:color="auto" w:fill="auto"/>
            <w:noWrap/>
            <w:vAlign w:val="bottom"/>
          </w:tcPr>
          <w:p w14:paraId="58F3681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42DDF2B3"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0E91570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Data Proc</w:t>
            </w:r>
          </w:p>
        </w:tc>
        <w:tc>
          <w:tcPr>
            <w:tcW w:w="2176" w:type="pct"/>
            <w:tcBorders>
              <w:top w:val="nil"/>
              <w:left w:val="nil"/>
              <w:bottom w:val="single" w:sz="4" w:space="0" w:color="auto"/>
              <w:right w:val="single" w:sz="4" w:space="0" w:color="auto"/>
            </w:tcBorders>
            <w:shd w:val="clear" w:color="auto" w:fill="auto"/>
            <w:noWrap/>
            <w:vAlign w:val="bottom"/>
          </w:tcPr>
          <w:p w14:paraId="78C43A7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val="en-US" w:eastAsia="ru-RU"/>
              </w:rPr>
              <w:t>5</w:t>
            </w:r>
            <w:r w:rsidRPr="0064412A">
              <w:rPr>
                <w:rFonts w:ascii="Calibri" w:eastAsia="Times New Roman" w:hAnsi="Calibri" w:cs="Calibri"/>
                <w:color w:val="000000"/>
                <w:lang w:eastAsia="ru-RU"/>
              </w:rPr>
              <w:t>0% vCPU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1B05189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0,4405</w:t>
            </w:r>
          </w:p>
        </w:tc>
        <w:tc>
          <w:tcPr>
            <w:tcW w:w="795" w:type="pct"/>
            <w:tcBorders>
              <w:top w:val="nil"/>
              <w:left w:val="nil"/>
              <w:bottom w:val="single" w:sz="4" w:space="0" w:color="auto"/>
              <w:right w:val="single" w:sz="4" w:space="0" w:color="auto"/>
            </w:tcBorders>
            <w:shd w:val="clear" w:color="auto" w:fill="auto"/>
            <w:noWrap/>
            <w:vAlign w:val="bottom"/>
          </w:tcPr>
          <w:p w14:paraId="2D8E304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0093A651"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57B482A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данными Data Proc</w:t>
            </w:r>
          </w:p>
        </w:tc>
        <w:tc>
          <w:tcPr>
            <w:tcW w:w="2176" w:type="pct"/>
            <w:tcBorders>
              <w:top w:val="nil"/>
              <w:left w:val="nil"/>
              <w:bottom w:val="single" w:sz="4" w:space="0" w:color="auto"/>
              <w:right w:val="single" w:sz="4" w:space="0" w:color="auto"/>
            </w:tcBorders>
            <w:shd w:val="clear" w:color="auto" w:fill="auto"/>
            <w:noWrap/>
            <w:vAlign w:val="bottom"/>
          </w:tcPr>
          <w:p w14:paraId="4304773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RAM – Intel Xeon Gold 6</w:t>
            </w:r>
            <w:r w:rsidRPr="0064412A">
              <w:rPr>
                <w:rFonts w:ascii="Calibri" w:eastAsia="Times New Roman" w:hAnsi="Calibri" w:cs="Calibri"/>
                <w:color w:val="000000"/>
                <w:lang w:val="en-US" w:eastAsia="ru-RU"/>
              </w:rPr>
              <w:t>338</w:t>
            </w:r>
          </w:p>
        </w:tc>
        <w:tc>
          <w:tcPr>
            <w:tcW w:w="943" w:type="pct"/>
            <w:tcBorders>
              <w:top w:val="nil"/>
              <w:left w:val="nil"/>
              <w:bottom w:val="single" w:sz="4" w:space="0" w:color="auto"/>
              <w:right w:val="single" w:sz="4" w:space="0" w:color="auto"/>
            </w:tcBorders>
            <w:shd w:val="clear" w:color="auto" w:fill="auto"/>
            <w:noWrap/>
            <w:vAlign w:val="bottom"/>
          </w:tcPr>
          <w:p w14:paraId="1D5F38B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0,1980</w:t>
            </w:r>
          </w:p>
        </w:tc>
        <w:tc>
          <w:tcPr>
            <w:tcW w:w="795" w:type="pct"/>
            <w:tcBorders>
              <w:top w:val="nil"/>
              <w:left w:val="nil"/>
              <w:bottom w:val="single" w:sz="4" w:space="0" w:color="auto"/>
              <w:right w:val="single" w:sz="4" w:space="0" w:color="auto"/>
            </w:tcBorders>
            <w:shd w:val="clear" w:color="auto" w:fill="auto"/>
            <w:noWrap/>
            <w:vAlign w:val="bottom"/>
          </w:tcPr>
          <w:p w14:paraId="690F0730" w14:textId="77777777" w:rsidR="0064412A" w:rsidRPr="0064412A" w:rsidRDefault="0064412A" w:rsidP="0064412A">
            <w:pPr>
              <w:spacing w:after="0" w:line="240" w:lineRule="auto"/>
              <w:rPr>
                <w:rFonts w:ascii="Calibri" w:eastAsia="Times New Roman" w:hAnsi="Calibri" w:cs="Calibri"/>
                <w:color w:val="000000"/>
                <w:lang w:val="en-US" w:eastAsia="ru-RU"/>
              </w:rPr>
            </w:pPr>
            <w:r w:rsidRPr="0064412A">
              <w:rPr>
                <w:rFonts w:ascii="Calibri" w:eastAsia="Times New Roman" w:hAnsi="Calibri" w:cs="Calibri"/>
                <w:color w:val="000000"/>
                <w:lang w:eastAsia="ru-RU"/>
              </w:rPr>
              <w:t>гб / час</w:t>
            </w:r>
          </w:p>
        </w:tc>
      </w:tr>
      <w:tr w:rsidR="0064412A" w:rsidRPr="0064412A" w14:paraId="61304FD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3B6017C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очередей</w:t>
            </w:r>
          </w:p>
        </w:tc>
        <w:tc>
          <w:tcPr>
            <w:tcW w:w="2176" w:type="pct"/>
            <w:tcBorders>
              <w:top w:val="nil"/>
              <w:left w:val="nil"/>
              <w:bottom w:val="single" w:sz="4" w:space="0" w:color="auto"/>
              <w:right w:val="single" w:sz="4" w:space="0" w:color="auto"/>
            </w:tcBorders>
            <w:shd w:val="clear" w:color="auto" w:fill="auto"/>
            <w:noWrap/>
            <w:vAlign w:val="bottom"/>
            <w:hideMark/>
          </w:tcPr>
          <w:p w14:paraId="707D7A3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Запросы к стандартным очередям</w:t>
            </w:r>
          </w:p>
        </w:tc>
        <w:tc>
          <w:tcPr>
            <w:tcW w:w="943" w:type="pct"/>
            <w:tcBorders>
              <w:top w:val="nil"/>
              <w:left w:val="nil"/>
              <w:bottom w:val="single" w:sz="4" w:space="0" w:color="auto"/>
              <w:right w:val="single" w:sz="4" w:space="0" w:color="auto"/>
            </w:tcBorders>
            <w:shd w:val="clear" w:color="auto" w:fill="auto"/>
            <w:noWrap/>
            <w:vAlign w:val="bottom"/>
            <w:hideMark/>
          </w:tcPr>
          <w:p w14:paraId="18C6B9D8"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30,48</w:t>
            </w:r>
          </w:p>
        </w:tc>
        <w:tc>
          <w:tcPr>
            <w:tcW w:w="795" w:type="pct"/>
            <w:tcBorders>
              <w:top w:val="nil"/>
              <w:left w:val="nil"/>
              <w:bottom w:val="single" w:sz="4" w:space="0" w:color="auto"/>
              <w:right w:val="single" w:sz="4" w:space="0" w:color="auto"/>
            </w:tcBorders>
            <w:shd w:val="clear" w:color="auto" w:fill="auto"/>
            <w:noWrap/>
            <w:vAlign w:val="bottom"/>
            <w:hideMark/>
          </w:tcPr>
          <w:p w14:paraId="1AD464E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запросов</w:t>
            </w:r>
          </w:p>
        </w:tc>
      </w:tr>
      <w:tr w:rsidR="0064412A" w:rsidRPr="0064412A" w14:paraId="4858D3A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15745F2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очередей</w:t>
            </w:r>
          </w:p>
        </w:tc>
        <w:tc>
          <w:tcPr>
            <w:tcW w:w="2176" w:type="pct"/>
            <w:tcBorders>
              <w:top w:val="nil"/>
              <w:left w:val="nil"/>
              <w:bottom w:val="single" w:sz="4" w:space="0" w:color="auto"/>
              <w:right w:val="single" w:sz="4" w:space="0" w:color="auto"/>
            </w:tcBorders>
            <w:shd w:val="clear" w:color="auto" w:fill="auto"/>
            <w:noWrap/>
            <w:vAlign w:val="bottom"/>
            <w:hideMark/>
          </w:tcPr>
          <w:p w14:paraId="2C72FF6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Запросы к очередям FIFO</w:t>
            </w:r>
          </w:p>
        </w:tc>
        <w:tc>
          <w:tcPr>
            <w:tcW w:w="943" w:type="pct"/>
            <w:tcBorders>
              <w:top w:val="nil"/>
              <w:left w:val="nil"/>
              <w:bottom w:val="single" w:sz="4" w:space="0" w:color="auto"/>
              <w:right w:val="single" w:sz="4" w:space="0" w:color="auto"/>
            </w:tcBorders>
            <w:shd w:val="clear" w:color="auto" w:fill="auto"/>
            <w:noWrap/>
            <w:vAlign w:val="bottom"/>
            <w:hideMark/>
          </w:tcPr>
          <w:p w14:paraId="52BE1BD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38,22</w:t>
            </w:r>
          </w:p>
        </w:tc>
        <w:tc>
          <w:tcPr>
            <w:tcW w:w="795" w:type="pct"/>
            <w:tcBorders>
              <w:top w:val="nil"/>
              <w:left w:val="nil"/>
              <w:bottom w:val="single" w:sz="4" w:space="0" w:color="auto"/>
              <w:right w:val="single" w:sz="4" w:space="0" w:color="auto"/>
            </w:tcBorders>
            <w:shd w:val="clear" w:color="auto" w:fill="auto"/>
            <w:noWrap/>
            <w:vAlign w:val="bottom"/>
            <w:hideMark/>
          </w:tcPr>
          <w:p w14:paraId="623FE59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запросов</w:t>
            </w:r>
          </w:p>
        </w:tc>
      </w:tr>
      <w:tr w:rsidR="0064412A" w:rsidRPr="0064412A" w14:paraId="377AB90D"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12BCDE8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Функций</w:t>
            </w:r>
          </w:p>
        </w:tc>
        <w:tc>
          <w:tcPr>
            <w:tcW w:w="2176" w:type="pct"/>
            <w:tcBorders>
              <w:top w:val="nil"/>
              <w:left w:val="nil"/>
              <w:bottom w:val="single" w:sz="4" w:space="0" w:color="auto"/>
              <w:right w:val="single" w:sz="4" w:space="0" w:color="auto"/>
            </w:tcBorders>
            <w:shd w:val="clear" w:color="auto" w:fill="auto"/>
            <w:noWrap/>
            <w:vAlign w:val="bottom"/>
          </w:tcPr>
          <w:p w14:paraId="72B0A1C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Вызов функции</w:t>
            </w:r>
          </w:p>
        </w:tc>
        <w:tc>
          <w:tcPr>
            <w:tcW w:w="943" w:type="pct"/>
            <w:tcBorders>
              <w:top w:val="nil"/>
              <w:left w:val="nil"/>
              <w:bottom w:val="single" w:sz="4" w:space="0" w:color="auto"/>
              <w:right w:val="single" w:sz="4" w:space="0" w:color="auto"/>
            </w:tcBorders>
            <w:shd w:val="clear" w:color="auto" w:fill="auto"/>
            <w:noWrap/>
            <w:vAlign w:val="bottom"/>
          </w:tcPr>
          <w:p w14:paraId="7D3A270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10,00</w:t>
            </w:r>
          </w:p>
        </w:tc>
        <w:tc>
          <w:tcPr>
            <w:tcW w:w="795" w:type="pct"/>
            <w:tcBorders>
              <w:top w:val="nil"/>
              <w:left w:val="nil"/>
              <w:bottom w:val="single" w:sz="4" w:space="0" w:color="auto"/>
              <w:right w:val="single" w:sz="4" w:space="0" w:color="auto"/>
            </w:tcBorders>
            <w:shd w:val="clear" w:color="auto" w:fill="auto"/>
            <w:noWrap/>
            <w:vAlign w:val="bottom"/>
          </w:tcPr>
          <w:p w14:paraId="3AF72CB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вызовов</w:t>
            </w:r>
          </w:p>
        </w:tc>
      </w:tr>
      <w:tr w:rsidR="0064412A" w:rsidRPr="0064412A" w14:paraId="77603035"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7A1A026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Облачных Функций</w:t>
            </w:r>
          </w:p>
        </w:tc>
        <w:tc>
          <w:tcPr>
            <w:tcW w:w="2176" w:type="pct"/>
            <w:tcBorders>
              <w:top w:val="nil"/>
              <w:left w:val="nil"/>
              <w:bottom w:val="single" w:sz="4" w:space="0" w:color="auto"/>
              <w:right w:val="single" w:sz="4" w:space="0" w:color="auto"/>
            </w:tcBorders>
            <w:shd w:val="clear" w:color="auto" w:fill="auto"/>
            <w:noWrap/>
            <w:vAlign w:val="bottom"/>
            <w:hideMark/>
          </w:tcPr>
          <w:p w14:paraId="52DA619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Выполнение функции</w:t>
            </w:r>
          </w:p>
        </w:tc>
        <w:tc>
          <w:tcPr>
            <w:tcW w:w="943" w:type="pct"/>
            <w:tcBorders>
              <w:top w:val="nil"/>
              <w:left w:val="nil"/>
              <w:bottom w:val="single" w:sz="4" w:space="0" w:color="auto"/>
              <w:right w:val="single" w:sz="4" w:space="0" w:color="auto"/>
            </w:tcBorders>
            <w:shd w:val="clear" w:color="auto" w:fill="auto"/>
            <w:noWrap/>
            <w:vAlign w:val="bottom"/>
            <w:hideMark/>
          </w:tcPr>
          <w:p w14:paraId="1EDDA3D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3,42</w:t>
            </w:r>
          </w:p>
        </w:tc>
        <w:tc>
          <w:tcPr>
            <w:tcW w:w="795" w:type="pct"/>
            <w:tcBorders>
              <w:top w:val="nil"/>
              <w:left w:val="nil"/>
              <w:bottom w:val="single" w:sz="4" w:space="0" w:color="auto"/>
              <w:right w:val="single" w:sz="4" w:space="0" w:color="auto"/>
            </w:tcBorders>
            <w:shd w:val="clear" w:color="auto" w:fill="auto"/>
            <w:noWrap/>
            <w:vAlign w:val="bottom"/>
            <w:hideMark/>
          </w:tcPr>
          <w:p w14:paraId="37E2158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гб*чаc</w:t>
            </w:r>
          </w:p>
        </w:tc>
      </w:tr>
      <w:tr w:rsidR="0064412A" w:rsidRPr="0064412A" w14:paraId="6708AE8B"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tcPr>
          <w:p w14:paraId="4026577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Сервис для управления </w:t>
            </w:r>
            <w:r w:rsidRPr="0064412A">
              <w:rPr>
                <w:rFonts w:ascii="Calibri" w:eastAsia="Times New Roman" w:hAnsi="Calibri" w:cs="Calibri"/>
                <w:color w:val="000000"/>
                <w:lang w:val="en-US" w:eastAsia="ru-RU"/>
              </w:rPr>
              <w:t>API</w:t>
            </w:r>
            <w:r w:rsidRPr="0064412A">
              <w:rPr>
                <w:rFonts w:ascii="Calibri" w:eastAsia="Times New Roman" w:hAnsi="Calibri" w:cs="Calibri"/>
                <w:color w:val="000000"/>
                <w:lang w:eastAsia="ru-RU"/>
              </w:rPr>
              <w:t>-шлюзами</w:t>
            </w:r>
          </w:p>
        </w:tc>
        <w:tc>
          <w:tcPr>
            <w:tcW w:w="2176" w:type="pct"/>
            <w:tcBorders>
              <w:top w:val="nil"/>
              <w:left w:val="nil"/>
              <w:bottom w:val="single" w:sz="4" w:space="0" w:color="auto"/>
              <w:right w:val="single" w:sz="4" w:space="0" w:color="auto"/>
            </w:tcBorders>
            <w:shd w:val="clear" w:color="auto" w:fill="auto"/>
            <w:noWrap/>
            <w:vAlign w:val="bottom"/>
          </w:tcPr>
          <w:p w14:paraId="19F7488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Запросы к API-шлюзам</w:t>
            </w:r>
          </w:p>
        </w:tc>
        <w:tc>
          <w:tcPr>
            <w:tcW w:w="943" w:type="pct"/>
            <w:tcBorders>
              <w:top w:val="nil"/>
              <w:left w:val="nil"/>
              <w:bottom w:val="single" w:sz="4" w:space="0" w:color="auto"/>
              <w:right w:val="single" w:sz="4" w:space="0" w:color="auto"/>
            </w:tcBorders>
            <w:shd w:val="clear" w:color="auto" w:fill="auto"/>
            <w:noWrap/>
            <w:vAlign w:val="bottom"/>
          </w:tcPr>
          <w:p w14:paraId="3EA62F0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75,0000</w:t>
            </w:r>
          </w:p>
        </w:tc>
        <w:tc>
          <w:tcPr>
            <w:tcW w:w="795" w:type="pct"/>
            <w:tcBorders>
              <w:top w:val="nil"/>
              <w:left w:val="nil"/>
              <w:bottom w:val="single" w:sz="4" w:space="0" w:color="auto"/>
              <w:right w:val="single" w:sz="4" w:space="0" w:color="auto"/>
            </w:tcBorders>
            <w:shd w:val="clear" w:color="auto" w:fill="auto"/>
            <w:noWrap/>
            <w:vAlign w:val="bottom"/>
          </w:tcPr>
          <w:p w14:paraId="0866B3B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запросов</w:t>
            </w:r>
          </w:p>
        </w:tc>
      </w:tr>
      <w:tr w:rsidR="0064412A" w:rsidRPr="0064412A" w14:paraId="2F08F32C"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31D068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lastRenderedPageBreak/>
              <w:t>Сервис Интернета Вещей -Yandex IoT Core</w:t>
            </w:r>
          </w:p>
        </w:tc>
        <w:tc>
          <w:tcPr>
            <w:tcW w:w="2176" w:type="pct"/>
            <w:tcBorders>
              <w:top w:val="nil"/>
              <w:left w:val="nil"/>
              <w:bottom w:val="single" w:sz="4" w:space="0" w:color="auto"/>
              <w:right w:val="single" w:sz="4" w:space="0" w:color="auto"/>
            </w:tcBorders>
            <w:shd w:val="clear" w:color="auto" w:fill="auto"/>
            <w:noWrap/>
            <w:vAlign w:val="bottom"/>
            <w:hideMark/>
          </w:tcPr>
          <w:p w14:paraId="1B8F4DF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Количество сообщений до 1 млн.</w:t>
            </w:r>
          </w:p>
        </w:tc>
        <w:tc>
          <w:tcPr>
            <w:tcW w:w="943" w:type="pct"/>
            <w:tcBorders>
              <w:top w:val="nil"/>
              <w:left w:val="nil"/>
              <w:bottom w:val="single" w:sz="4" w:space="0" w:color="auto"/>
              <w:right w:val="single" w:sz="4" w:space="0" w:color="auto"/>
            </w:tcBorders>
            <w:shd w:val="clear" w:color="auto" w:fill="auto"/>
            <w:noWrap/>
            <w:vAlign w:val="bottom"/>
            <w:hideMark/>
          </w:tcPr>
          <w:p w14:paraId="63ADF08A"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72,0000</w:t>
            </w:r>
          </w:p>
        </w:tc>
        <w:tc>
          <w:tcPr>
            <w:tcW w:w="795" w:type="pct"/>
            <w:tcBorders>
              <w:top w:val="nil"/>
              <w:left w:val="nil"/>
              <w:bottom w:val="single" w:sz="4" w:space="0" w:color="auto"/>
              <w:right w:val="single" w:sz="4" w:space="0" w:color="auto"/>
            </w:tcBorders>
            <w:shd w:val="clear" w:color="auto" w:fill="auto"/>
            <w:noWrap/>
            <w:vAlign w:val="bottom"/>
            <w:hideMark/>
          </w:tcPr>
          <w:p w14:paraId="22F1BDB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сообщений</w:t>
            </w:r>
          </w:p>
        </w:tc>
      </w:tr>
      <w:tr w:rsidR="0064412A" w:rsidRPr="0064412A" w14:paraId="00831B76"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0565ADF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Интернета Вещей -Yandex IoT Core</w:t>
            </w:r>
          </w:p>
        </w:tc>
        <w:tc>
          <w:tcPr>
            <w:tcW w:w="2176" w:type="pct"/>
            <w:tcBorders>
              <w:top w:val="nil"/>
              <w:left w:val="nil"/>
              <w:bottom w:val="single" w:sz="4" w:space="0" w:color="auto"/>
              <w:right w:val="single" w:sz="4" w:space="0" w:color="auto"/>
            </w:tcBorders>
            <w:shd w:val="clear" w:color="auto" w:fill="auto"/>
            <w:noWrap/>
            <w:vAlign w:val="bottom"/>
            <w:hideMark/>
          </w:tcPr>
          <w:p w14:paraId="28CF7B1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Количество сообщений от 1 млн. до 5 млн.</w:t>
            </w:r>
          </w:p>
        </w:tc>
        <w:tc>
          <w:tcPr>
            <w:tcW w:w="943" w:type="pct"/>
            <w:tcBorders>
              <w:top w:val="nil"/>
              <w:left w:val="nil"/>
              <w:bottom w:val="single" w:sz="4" w:space="0" w:color="auto"/>
              <w:right w:val="single" w:sz="4" w:space="0" w:color="auto"/>
            </w:tcBorders>
            <w:shd w:val="clear" w:color="auto" w:fill="auto"/>
            <w:noWrap/>
            <w:vAlign w:val="bottom"/>
            <w:hideMark/>
          </w:tcPr>
          <w:p w14:paraId="3AB17765"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65,0000</w:t>
            </w:r>
          </w:p>
        </w:tc>
        <w:tc>
          <w:tcPr>
            <w:tcW w:w="795" w:type="pct"/>
            <w:tcBorders>
              <w:top w:val="nil"/>
              <w:left w:val="nil"/>
              <w:bottom w:val="single" w:sz="4" w:space="0" w:color="auto"/>
              <w:right w:val="single" w:sz="4" w:space="0" w:color="auto"/>
            </w:tcBorders>
            <w:shd w:val="clear" w:color="auto" w:fill="auto"/>
            <w:noWrap/>
            <w:vAlign w:val="bottom"/>
            <w:hideMark/>
          </w:tcPr>
          <w:p w14:paraId="453E425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сообщений</w:t>
            </w:r>
          </w:p>
        </w:tc>
      </w:tr>
      <w:tr w:rsidR="0064412A" w:rsidRPr="0064412A" w14:paraId="596E540A"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0C11EE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Интернета Вещей -Yandex IoT Core</w:t>
            </w:r>
          </w:p>
        </w:tc>
        <w:tc>
          <w:tcPr>
            <w:tcW w:w="2176" w:type="pct"/>
            <w:tcBorders>
              <w:top w:val="nil"/>
              <w:left w:val="nil"/>
              <w:bottom w:val="single" w:sz="4" w:space="0" w:color="auto"/>
              <w:right w:val="single" w:sz="4" w:space="0" w:color="auto"/>
            </w:tcBorders>
            <w:shd w:val="clear" w:color="auto" w:fill="auto"/>
            <w:noWrap/>
            <w:vAlign w:val="bottom"/>
            <w:hideMark/>
          </w:tcPr>
          <w:p w14:paraId="4BCBAE7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Количество сообщений свыше 5 млн.</w:t>
            </w:r>
          </w:p>
        </w:tc>
        <w:tc>
          <w:tcPr>
            <w:tcW w:w="943" w:type="pct"/>
            <w:tcBorders>
              <w:top w:val="nil"/>
              <w:left w:val="nil"/>
              <w:bottom w:val="single" w:sz="4" w:space="0" w:color="auto"/>
              <w:right w:val="single" w:sz="4" w:space="0" w:color="auto"/>
            </w:tcBorders>
            <w:shd w:val="clear" w:color="auto" w:fill="auto"/>
            <w:noWrap/>
            <w:vAlign w:val="bottom"/>
            <w:hideMark/>
          </w:tcPr>
          <w:p w14:paraId="5FF08D5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58,0000</w:t>
            </w:r>
          </w:p>
        </w:tc>
        <w:tc>
          <w:tcPr>
            <w:tcW w:w="795" w:type="pct"/>
            <w:tcBorders>
              <w:top w:val="nil"/>
              <w:left w:val="nil"/>
              <w:bottom w:val="single" w:sz="4" w:space="0" w:color="auto"/>
              <w:right w:val="single" w:sz="4" w:space="0" w:color="auto"/>
            </w:tcBorders>
            <w:shd w:val="clear" w:color="auto" w:fill="auto"/>
            <w:noWrap/>
            <w:vAlign w:val="bottom"/>
            <w:hideMark/>
          </w:tcPr>
          <w:p w14:paraId="2A6AACA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сообщений</w:t>
            </w:r>
          </w:p>
        </w:tc>
      </w:tr>
      <w:tr w:rsidR="0064412A" w:rsidRPr="0064412A" w14:paraId="21AF88EE"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789AE78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речевых технологий - Yandex.SpeechKit</w:t>
            </w:r>
          </w:p>
        </w:tc>
        <w:tc>
          <w:tcPr>
            <w:tcW w:w="2176" w:type="pct"/>
            <w:tcBorders>
              <w:top w:val="nil"/>
              <w:left w:val="nil"/>
              <w:bottom w:val="single" w:sz="4" w:space="0" w:color="auto"/>
              <w:right w:val="single" w:sz="4" w:space="0" w:color="auto"/>
            </w:tcBorders>
            <w:shd w:val="clear" w:color="auto" w:fill="auto"/>
            <w:noWrap/>
            <w:vAlign w:val="bottom"/>
            <w:hideMark/>
          </w:tcPr>
          <w:p w14:paraId="69B06B4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Синтез речи - Стандартные голоса</w:t>
            </w:r>
          </w:p>
        </w:tc>
        <w:tc>
          <w:tcPr>
            <w:tcW w:w="943" w:type="pct"/>
            <w:tcBorders>
              <w:top w:val="nil"/>
              <w:left w:val="nil"/>
              <w:bottom w:val="single" w:sz="4" w:space="0" w:color="auto"/>
              <w:right w:val="single" w:sz="4" w:space="0" w:color="auto"/>
            </w:tcBorders>
            <w:shd w:val="clear" w:color="auto" w:fill="auto"/>
            <w:noWrap/>
            <w:vAlign w:val="bottom"/>
            <w:hideMark/>
          </w:tcPr>
          <w:p w14:paraId="3011333A"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183,0508</w:t>
            </w:r>
          </w:p>
        </w:tc>
        <w:tc>
          <w:tcPr>
            <w:tcW w:w="795" w:type="pct"/>
            <w:tcBorders>
              <w:top w:val="nil"/>
              <w:left w:val="nil"/>
              <w:bottom w:val="single" w:sz="4" w:space="0" w:color="auto"/>
              <w:right w:val="single" w:sz="4" w:space="0" w:color="auto"/>
            </w:tcBorders>
            <w:shd w:val="clear" w:color="auto" w:fill="auto"/>
            <w:noWrap/>
            <w:vAlign w:val="bottom"/>
            <w:hideMark/>
          </w:tcPr>
          <w:p w14:paraId="1EE7122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символов</w:t>
            </w:r>
          </w:p>
        </w:tc>
      </w:tr>
      <w:tr w:rsidR="0064412A" w:rsidRPr="0064412A" w14:paraId="5A3C5889"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6624DF7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речевых технологий - Yandex.SpeechKit</w:t>
            </w:r>
          </w:p>
        </w:tc>
        <w:tc>
          <w:tcPr>
            <w:tcW w:w="2176" w:type="pct"/>
            <w:tcBorders>
              <w:top w:val="nil"/>
              <w:left w:val="nil"/>
              <w:bottom w:val="single" w:sz="4" w:space="0" w:color="auto"/>
              <w:right w:val="single" w:sz="4" w:space="0" w:color="auto"/>
            </w:tcBorders>
            <w:shd w:val="clear" w:color="auto" w:fill="auto"/>
            <w:noWrap/>
            <w:vAlign w:val="bottom"/>
            <w:hideMark/>
          </w:tcPr>
          <w:p w14:paraId="2F9E8DC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Синтез речи - Премиум голоса</w:t>
            </w:r>
          </w:p>
        </w:tc>
        <w:tc>
          <w:tcPr>
            <w:tcW w:w="943" w:type="pct"/>
            <w:tcBorders>
              <w:top w:val="nil"/>
              <w:left w:val="nil"/>
              <w:bottom w:val="single" w:sz="4" w:space="0" w:color="auto"/>
              <w:right w:val="single" w:sz="4" w:space="0" w:color="auto"/>
            </w:tcBorders>
            <w:shd w:val="clear" w:color="auto" w:fill="auto"/>
            <w:noWrap/>
            <w:vAlign w:val="bottom"/>
            <w:hideMark/>
          </w:tcPr>
          <w:p w14:paraId="70B1330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1200</w:t>
            </w:r>
          </w:p>
        </w:tc>
        <w:tc>
          <w:tcPr>
            <w:tcW w:w="795" w:type="pct"/>
            <w:tcBorders>
              <w:top w:val="nil"/>
              <w:left w:val="nil"/>
              <w:bottom w:val="single" w:sz="4" w:space="0" w:color="auto"/>
              <w:right w:val="single" w:sz="4" w:space="0" w:color="auto"/>
            </w:tcBorders>
            <w:shd w:val="clear" w:color="auto" w:fill="auto"/>
            <w:noWrap/>
            <w:vAlign w:val="bottom"/>
            <w:hideMark/>
          </w:tcPr>
          <w:p w14:paraId="58FF6E6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символов</w:t>
            </w:r>
          </w:p>
        </w:tc>
      </w:tr>
      <w:tr w:rsidR="0064412A" w:rsidRPr="0064412A" w14:paraId="551CDBB3"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81D732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речевых технологий - Yandex.SpeechKit</w:t>
            </w:r>
          </w:p>
        </w:tc>
        <w:tc>
          <w:tcPr>
            <w:tcW w:w="2176" w:type="pct"/>
            <w:tcBorders>
              <w:top w:val="nil"/>
              <w:left w:val="nil"/>
              <w:bottom w:val="single" w:sz="4" w:space="0" w:color="auto"/>
              <w:right w:val="single" w:sz="4" w:space="0" w:color="auto"/>
            </w:tcBorders>
            <w:shd w:val="clear" w:color="auto" w:fill="auto"/>
            <w:noWrap/>
            <w:vAlign w:val="bottom"/>
            <w:hideMark/>
          </w:tcPr>
          <w:p w14:paraId="7CD7BB3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Распознавание коротких аудио</w:t>
            </w:r>
          </w:p>
        </w:tc>
        <w:tc>
          <w:tcPr>
            <w:tcW w:w="943" w:type="pct"/>
            <w:tcBorders>
              <w:top w:val="nil"/>
              <w:left w:val="nil"/>
              <w:bottom w:val="single" w:sz="4" w:space="0" w:color="auto"/>
              <w:right w:val="single" w:sz="4" w:space="0" w:color="auto"/>
            </w:tcBorders>
            <w:shd w:val="clear" w:color="auto" w:fill="auto"/>
            <w:noWrap/>
            <w:vAlign w:val="bottom"/>
            <w:hideMark/>
          </w:tcPr>
          <w:p w14:paraId="7B372112"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0,1524</w:t>
            </w:r>
          </w:p>
        </w:tc>
        <w:tc>
          <w:tcPr>
            <w:tcW w:w="795" w:type="pct"/>
            <w:tcBorders>
              <w:top w:val="nil"/>
              <w:left w:val="nil"/>
              <w:bottom w:val="single" w:sz="4" w:space="0" w:color="auto"/>
              <w:right w:val="single" w:sz="4" w:space="0" w:color="auto"/>
            </w:tcBorders>
            <w:shd w:val="clear" w:color="auto" w:fill="auto"/>
            <w:noWrap/>
            <w:vAlign w:val="bottom"/>
            <w:hideMark/>
          </w:tcPr>
          <w:p w14:paraId="0CFCB0F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15 секунд</w:t>
            </w:r>
          </w:p>
        </w:tc>
      </w:tr>
      <w:tr w:rsidR="0064412A" w:rsidRPr="0064412A" w14:paraId="6EB2D740"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4F254D2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речевых технологий - Yandex.SpeechKit</w:t>
            </w:r>
          </w:p>
        </w:tc>
        <w:tc>
          <w:tcPr>
            <w:tcW w:w="2176" w:type="pct"/>
            <w:tcBorders>
              <w:top w:val="nil"/>
              <w:left w:val="nil"/>
              <w:bottom w:val="single" w:sz="4" w:space="0" w:color="auto"/>
              <w:right w:val="single" w:sz="4" w:space="0" w:color="auto"/>
            </w:tcBorders>
            <w:shd w:val="clear" w:color="auto" w:fill="auto"/>
            <w:noWrap/>
            <w:vAlign w:val="bottom"/>
            <w:hideMark/>
          </w:tcPr>
          <w:p w14:paraId="650E877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Распознавание длинных аудио</w:t>
            </w:r>
          </w:p>
        </w:tc>
        <w:tc>
          <w:tcPr>
            <w:tcW w:w="943" w:type="pct"/>
            <w:tcBorders>
              <w:top w:val="nil"/>
              <w:left w:val="nil"/>
              <w:bottom w:val="single" w:sz="4" w:space="0" w:color="auto"/>
              <w:right w:val="single" w:sz="4" w:space="0" w:color="auto"/>
            </w:tcBorders>
            <w:shd w:val="clear" w:color="auto" w:fill="auto"/>
            <w:noWrap/>
            <w:vAlign w:val="bottom"/>
            <w:hideMark/>
          </w:tcPr>
          <w:p w14:paraId="796F00EB"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0,01</w:t>
            </w:r>
          </w:p>
        </w:tc>
        <w:tc>
          <w:tcPr>
            <w:tcW w:w="795" w:type="pct"/>
            <w:tcBorders>
              <w:top w:val="nil"/>
              <w:left w:val="nil"/>
              <w:bottom w:val="single" w:sz="4" w:space="0" w:color="auto"/>
              <w:right w:val="single" w:sz="4" w:space="0" w:color="auto"/>
            </w:tcBorders>
            <w:shd w:val="clear" w:color="auto" w:fill="auto"/>
            <w:noWrap/>
            <w:vAlign w:val="bottom"/>
            <w:hideMark/>
          </w:tcPr>
          <w:p w14:paraId="328335C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секунда - 2 канала аудио</w:t>
            </w:r>
          </w:p>
        </w:tc>
      </w:tr>
      <w:tr w:rsidR="0064412A" w:rsidRPr="0064412A" w14:paraId="0036C536"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DF8A8C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машинного перевода - Yandex.Translate</w:t>
            </w:r>
          </w:p>
        </w:tc>
        <w:tc>
          <w:tcPr>
            <w:tcW w:w="2176" w:type="pct"/>
            <w:tcBorders>
              <w:top w:val="nil"/>
              <w:left w:val="nil"/>
              <w:bottom w:val="single" w:sz="4" w:space="0" w:color="auto"/>
              <w:right w:val="single" w:sz="4" w:space="0" w:color="auto"/>
            </w:tcBorders>
            <w:shd w:val="clear" w:color="auto" w:fill="auto"/>
            <w:noWrap/>
            <w:vAlign w:val="bottom"/>
            <w:hideMark/>
          </w:tcPr>
          <w:p w14:paraId="27700EA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Перевод</w:t>
            </w:r>
          </w:p>
        </w:tc>
        <w:tc>
          <w:tcPr>
            <w:tcW w:w="943" w:type="pct"/>
            <w:tcBorders>
              <w:top w:val="nil"/>
              <w:left w:val="nil"/>
              <w:bottom w:val="single" w:sz="4" w:space="0" w:color="auto"/>
              <w:right w:val="single" w:sz="4" w:space="0" w:color="auto"/>
            </w:tcBorders>
            <w:shd w:val="clear" w:color="auto" w:fill="auto"/>
            <w:noWrap/>
            <w:vAlign w:val="bottom"/>
            <w:hideMark/>
          </w:tcPr>
          <w:p w14:paraId="10EEB1C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447,4576</w:t>
            </w:r>
          </w:p>
        </w:tc>
        <w:tc>
          <w:tcPr>
            <w:tcW w:w="795" w:type="pct"/>
            <w:tcBorders>
              <w:top w:val="nil"/>
              <w:left w:val="nil"/>
              <w:bottom w:val="single" w:sz="4" w:space="0" w:color="auto"/>
              <w:right w:val="single" w:sz="4" w:space="0" w:color="auto"/>
            </w:tcBorders>
            <w:shd w:val="clear" w:color="auto" w:fill="auto"/>
            <w:noWrap/>
            <w:vAlign w:val="bottom"/>
            <w:hideMark/>
          </w:tcPr>
          <w:p w14:paraId="3027C17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символов</w:t>
            </w:r>
          </w:p>
        </w:tc>
      </w:tr>
      <w:tr w:rsidR="0064412A" w:rsidRPr="0064412A" w14:paraId="64458497" w14:textId="77777777" w:rsidTr="00454544">
        <w:trPr>
          <w:trHeight w:val="288"/>
        </w:trPr>
        <w:tc>
          <w:tcPr>
            <w:tcW w:w="1086" w:type="pct"/>
            <w:tcBorders>
              <w:top w:val="nil"/>
              <w:left w:val="single" w:sz="4" w:space="0" w:color="auto"/>
              <w:bottom w:val="single" w:sz="4" w:space="0" w:color="auto"/>
              <w:right w:val="single" w:sz="4" w:space="0" w:color="auto"/>
            </w:tcBorders>
            <w:shd w:val="clear" w:color="auto" w:fill="auto"/>
            <w:noWrap/>
            <w:vAlign w:val="bottom"/>
            <w:hideMark/>
          </w:tcPr>
          <w:p w14:paraId="5038523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машинного перевода - Yandex.Translate</w:t>
            </w:r>
          </w:p>
        </w:tc>
        <w:tc>
          <w:tcPr>
            <w:tcW w:w="2176" w:type="pct"/>
            <w:tcBorders>
              <w:top w:val="nil"/>
              <w:left w:val="nil"/>
              <w:bottom w:val="single" w:sz="4" w:space="0" w:color="auto"/>
              <w:right w:val="single" w:sz="4" w:space="0" w:color="auto"/>
            </w:tcBorders>
            <w:shd w:val="clear" w:color="auto" w:fill="auto"/>
            <w:noWrap/>
            <w:vAlign w:val="bottom"/>
            <w:hideMark/>
          </w:tcPr>
          <w:p w14:paraId="1BB6677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Определение языка</w:t>
            </w:r>
          </w:p>
        </w:tc>
        <w:tc>
          <w:tcPr>
            <w:tcW w:w="943" w:type="pct"/>
            <w:tcBorders>
              <w:top w:val="nil"/>
              <w:left w:val="nil"/>
              <w:bottom w:val="single" w:sz="4" w:space="0" w:color="auto"/>
              <w:right w:val="single" w:sz="4" w:space="0" w:color="auto"/>
            </w:tcBorders>
            <w:shd w:val="clear" w:color="auto" w:fill="auto"/>
            <w:noWrap/>
            <w:vAlign w:val="bottom"/>
            <w:hideMark/>
          </w:tcPr>
          <w:p w14:paraId="3FAC0889"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447,4576</w:t>
            </w:r>
          </w:p>
        </w:tc>
        <w:tc>
          <w:tcPr>
            <w:tcW w:w="795" w:type="pct"/>
            <w:tcBorders>
              <w:top w:val="nil"/>
              <w:left w:val="nil"/>
              <w:bottom w:val="single" w:sz="4" w:space="0" w:color="auto"/>
              <w:right w:val="single" w:sz="4" w:space="0" w:color="auto"/>
            </w:tcBorders>
            <w:shd w:val="clear" w:color="auto" w:fill="auto"/>
            <w:noWrap/>
            <w:vAlign w:val="bottom"/>
            <w:hideMark/>
          </w:tcPr>
          <w:p w14:paraId="45D0547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символов</w:t>
            </w:r>
          </w:p>
        </w:tc>
      </w:tr>
      <w:tr w:rsidR="0064412A" w:rsidRPr="0064412A" w14:paraId="7DC5CEDF"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FC7E8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компьютерного зрения - Yandex.Vision</w:t>
            </w:r>
          </w:p>
        </w:tc>
        <w:tc>
          <w:tcPr>
            <w:tcW w:w="2176" w:type="pct"/>
            <w:tcBorders>
              <w:top w:val="single" w:sz="4" w:space="0" w:color="auto"/>
              <w:left w:val="nil"/>
              <w:bottom w:val="single" w:sz="4" w:space="0" w:color="auto"/>
              <w:right w:val="single" w:sz="4" w:space="0" w:color="auto"/>
            </w:tcBorders>
            <w:shd w:val="clear" w:color="auto" w:fill="auto"/>
            <w:noWrap/>
            <w:vAlign w:val="bottom"/>
            <w:hideMark/>
          </w:tcPr>
          <w:p w14:paraId="468DF90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Распознавание текста</w:t>
            </w:r>
          </w:p>
        </w:tc>
        <w:tc>
          <w:tcPr>
            <w:tcW w:w="943" w:type="pct"/>
            <w:tcBorders>
              <w:top w:val="single" w:sz="4" w:space="0" w:color="auto"/>
              <w:left w:val="nil"/>
              <w:bottom w:val="single" w:sz="4" w:space="0" w:color="auto"/>
              <w:right w:val="single" w:sz="4" w:space="0" w:color="auto"/>
            </w:tcBorders>
            <w:shd w:val="clear" w:color="auto" w:fill="auto"/>
            <w:noWrap/>
            <w:vAlign w:val="bottom"/>
            <w:hideMark/>
          </w:tcPr>
          <w:p w14:paraId="4F98279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0,12</w:t>
            </w:r>
          </w:p>
        </w:tc>
        <w:tc>
          <w:tcPr>
            <w:tcW w:w="795" w:type="pct"/>
            <w:tcBorders>
              <w:top w:val="single" w:sz="4" w:space="0" w:color="auto"/>
              <w:left w:val="nil"/>
              <w:bottom w:val="single" w:sz="4" w:space="0" w:color="auto"/>
              <w:right w:val="single" w:sz="4" w:space="0" w:color="auto"/>
            </w:tcBorders>
            <w:shd w:val="clear" w:color="auto" w:fill="auto"/>
            <w:noWrap/>
            <w:vAlign w:val="bottom"/>
            <w:hideMark/>
          </w:tcPr>
          <w:p w14:paraId="1B328FDD"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Ед. тарификации</w:t>
            </w:r>
          </w:p>
        </w:tc>
      </w:tr>
      <w:tr w:rsidR="0064412A" w:rsidRPr="0064412A" w14:paraId="7AB5EA1A"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9E4D0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анализа данных, разработки и эксплуатации моделей машинного обучения DataSphere</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5BFED84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Один юнит</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5ABC96A7"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0,00075</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0FEC639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1 секунда расчета </w:t>
            </w:r>
          </w:p>
        </w:tc>
      </w:tr>
      <w:tr w:rsidR="0064412A" w:rsidRPr="0064412A" w14:paraId="2D0B3DA6"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E2DB8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базами данных Yandex Database</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2D0BF20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Выделенный инстанс – 100% </w:t>
            </w:r>
            <w:r w:rsidRPr="0064412A">
              <w:rPr>
                <w:rFonts w:ascii="Calibri" w:eastAsia="Times New Roman" w:hAnsi="Calibri" w:cs="Calibri"/>
                <w:color w:val="000000"/>
                <w:lang w:val="en-US" w:eastAsia="ru-RU"/>
              </w:rPr>
              <w:t>vCPU</w:t>
            </w:r>
            <w:r w:rsidRPr="0064412A">
              <w:rPr>
                <w:rFonts w:ascii="Calibri" w:eastAsia="Times New Roman" w:hAnsi="Calibri" w:cs="Calibri"/>
                <w:color w:val="000000"/>
                <w:lang w:eastAsia="ru-RU"/>
              </w:rPr>
              <w:t>– Intel Xeon Gold 6230</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3E4FD9CB"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1,1700</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18631AE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ядро / час</w:t>
            </w:r>
          </w:p>
        </w:tc>
      </w:tr>
      <w:tr w:rsidR="0064412A" w:rsidRPr="0064412A" w14:paraId="575B8183"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48D23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базами данных Yandex Database</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3BB5315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Выделенный инстанс – RAM – Intel Xeon Gold 6230</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3132BAA3" w14:textId="77777777" w:rsidR="0064412A" w:rsidRPr="0064412A" w:rsidRDefault="0064412A" w:rsidP="0064412A">
            <w:pPr>
              <w:spacing w:after="0" w:line="240" w:lineRule="auto"/>
              <w:jc w:val="right"/>
              <w:rPr>
                <w:rFonts w:ascii="Calibri" w:eastAsia="Times New Roman" w:hAnsi="Calibri" w:cs="Calibri"/>
                <w:color w:val="000000"/>
                <w:lang w:val="en-US" w:eastAsia="ru-RU"/>
              </w:rPr>
            </w:pPr>
            <w:r w:rsidRPr="0064412A">
              <w:rPr>
                <w:rFonts w:ascii="Calibri" w:eastAsia="Times New Roman" w:hAnsi="Calibri" w:cs="Calibri"/>
                <w:color w:val="000000"/>
                <w:lang w:val="en-US" w:eastAsia="ru-RU"/>
              </w:rPr>
              <w:t>0,3200</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022EC58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час</w:t>
            </w:r>
          </w:p>
        </w:tc>
      </w:tr>
      <w:tr w:rsidR="0064412A" w:rsidRPr="0064412A" w14:paraId="33F0B47B"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84596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базами данных Yandex Database</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2C66BAF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Выделенный инстанс – Хранение данных на группах хранения из </w:t>
            </w:r>
            <w:r w:rsidRPr="0064412A">
              <w:rPr>
                <w:rFonts w:ascii="Calibri" w:eastAsia="Times New Roman" w:hAnsi="Calibri" w:cs="Calibri"/>
                <w:color w:val="000000"/>
                <w:lang w:val="en-US" w:eastAsia="ru-RU"/>
              </w:rPr>
              <w:t>SSD</w:t>
            </w:r>
            <w:r w:rsidRPr="0064412A">
              <w:rPr>
                <w:rFonts w:ascii="Calibri" w:eastAsia="Times New Roman" w:hAnsi="Calibri" w:cs="Calibri"/>
                <w:color w:val="000000"/>
                <w:lang w:eastAsia="ru-RU"/>
              </w:rPr>
              <w:t>-накопителей</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7C1F0A43"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val="en-US" w:eastAsia="ru-RU"/>
              </w:rPr>
              <w:t>13</w:t>
            </w:r>
            <w:r w:rsidRPr="0064412A">
              <w:rPr>
                <w:rFonts w:ascii="Calibri" w:eastAsia="Times New Roman" w:hAnsi="Calibri" w:cs="Calibri"/>
                <w:color w:val="000000"/>
                <w:lang w:eastAsia="ru-RU"/>
              </w:rPr>
              <w:t>,4100</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4DD9B48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0CF5A83D"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48A70E"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базами данных Yandex Database</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623D8BC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Выделенный инстанс – Хранение резервных копий по требованию в Yandex Object Storage</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6E28BE1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1,2610</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2C106B6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0F05164F"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43E0C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lastRenderedPageBreak/>
              <w:t>Сервис управления базами данных Yandex Database</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12125FF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Бессерверный режим – Операции с данными</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65F7AF36"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13,3600</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6A09A4D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1 млн. ед. запроса</w:t>
            </w:r>
          </w:p>
        </w:tc>
      </w:tr>
      <w:tr w:rsidR="0064412A" w:rsidRPr="0064412A" w14:paraId="022D4A8D"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359E8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базами данных Yandex Database</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110E917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 xml:space="preserve">Бессерверный режим – Хранение данных </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76EFF49F"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13,4100</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6E8868E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3285E9F0"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91B49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управления базами данных Yandex Database</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56CA465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Бессерверный режим – Хранение резервных копий по требованию в Yandex Object Storage</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28F8A87C"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1,2610</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666457B7"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Гб / месяц</w:t>
            </w:r>
          </w:p>
        </w:tc>
      </w:tr>
      <w:tr w:rsidR="0064412A" w:rsidRPr="0064412A" w14:paraId="7271D44E"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6C6996"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технической поддержки</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181B91B0"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Тариф Базовый</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74B0B98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Не тарифицируется</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3ACA0014"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Месяц</w:t>
            </w:r>
          </w:p>
        </w:tc>
      </w:tr>
      <w:tr w:rsidR="0064412A" w:rsidRPr="0064412A" w14:paraId="4493AD65"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EABAC3"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технической поддержки</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2F0B793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Тариф Стандарт – фиксированная часть</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663643E4"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900,00</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4AD766E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Месяц</w:t>
            </w:r>
          </w:p>
        </w:tc>
      </w:tr>
      <w:tr w:rsidR="0064412A" w:rsidRPr="0064412A" w14:paraId="53E256E5"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6FD0B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технической поддержки</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0CA79C5C"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Тариф Стандарт – процентная часть</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152623CE"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12% от разницы между суммой потребления и 60 000 рублей</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73385A05"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Месяц</w:t>
            </w:r>
          </w:p>
        </w:tc>
      </w:tr>
      <w:tr w:rsidR="0064412A" w:rsidRPr="0064412A" w14:paraId="3C276ADF"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2C6A6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технической поддержки</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1BF9E741"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Тариф Бизнес – фиксированная часть</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5D295E30"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6000,00</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170F2C69"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Месяц</w:t>
            </w:r>
          </w:p>
        </w:tc>
      </w:tr>
      <w:tr w:rsidR="0064412A" w:rsidRPr="0064412A" w14:paraId="31F6BE24"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3BC5BA"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технической поддержки</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431D4CC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Тариф Бизнес – процентная часть</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56186BA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7% от разницы между меньшим из суммы потребления или 200 000 рублей и 60 000 рублей</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01E7BAD2"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Месяц</w:t>
            </w:r>
          </w:p>
        </w:tc>
      </w:tr>
      <w:tr w:rsidR="0064412A" w:rsidRPr="0064412A" w14:paraId="6FE1103D" w14:textId="77777777" w:rsidTr="00454544">
        <w:trPr>
          <w:trHeight w:val="288"/>
        </w:trPr>
        <w:tc>
          <w:tcPr>
            <w:tcW w:w="10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E9393B"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Сервис технической поддержки</w:t>
            </w:r>
          </w:p>
        </w:tc>
        <w:tc>
          <w:tcPr>
            <w:tcW w:w="2176" w:type="pct"/>
            <w:tcBorders>
              <w:top w:val="single" w:sz="4" w:space="0" w:color="auto"/>
              <w:left w:val="nil"/>
              <w:bottom w:val="single" w:sz="4" w:space="0" w:color="auto"/>
              <w:right w:val="single" w:sz="4" w:space="0" w:color="auto"/>
            </w:tcBorders>
            <w:shd w:val="clear" w:color="auto" w:fill="auto"/>
            <w:noWrap/>
            <w:vAlign w:val="bottom"/>
          </w:tcPr>
          <w:p w14:paraId="4B456838"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Тариф Бизнес – процентная часть</w:t>
            </w:r>
          </w:p>
        </w:tc>
        <w:tc>
          <w:tcPr>
            <w:tcW w:w="943" w:type="pct"/>
            <w:tcBorders>
              <w:top w:val="single" w:sz="4" w:space="0" w:color="auto"/>
              <w:left w:val="nil"/>
              <w:bottom w:val="single" w:sz="4" w:space="0" w:color="auto"/>
              <w:right w:val="single" w:sz="4" w:space="0" w:color="auto"/>
            </w:tcBorders>
            <w:shd w:val="clear" w:color="auto" w:fill="auto"/>
            <w:noWrap/>
            <w:vAlign w:val="bottom"/>
          </w:tcPr>
          <w:p w14:paraId="40BC19BD" w14:textId="77777777" w:rsidR="0064412A" w:rsidRPr="0064412A" w:rsidRDefault="0064412A" w:rsidP="0064412A">
            <w:pPr>
              <w:spacing w:after="0" w:line="240" w:lineRule="auto"/>
              <w:jc w:val="right"/>
              <w:rPr>
                <w:rFonts w:ascii="Calibri" w:eastAsia="Times New Roman" w:hAnsi="Calibri" w:cs="Calibri"/>
                <w:color w:val="000000"/>
                <w:lang w:eastAsia="ru-RU"/>
              </w:rPr>
            </w:pPr>
            <w:r w:rsidRPr="0064412A">
              <w:rPr>
                <w:rFonts w:ascii="Calibri" w:eastAsia="Times New Roman" w:hAnsi="Calibri" w:cs="Calibri"/>
                <w:color w:val="000000"/>
                <w:lang w:eastAsia="ru-RU"/>
              </w:rPr>
              <w:t>5% разницы между суммой потребления и 200 000 рублей</w:t>
            </w:r>
          </w:p>
        </w:tc>
        <w:tc>
          <w:tcPr>
            <w:tcW w:w="795" w:type="pct"/>
            <w:tcBorders>
              <w:top w:val="single" w:sz="4" w:space="0" w:color="auto"/>
              <w:left w:val="nil"/>
              <w:bottom w:val="single" w:sz="4" w:space="0" w:color="auto"/>
              <w:right w:val="single" w:sz="4" w:space="0" w:color="auto"/>
            </w:tcBorders>
            <w:shd w:val="clear" w:color="auto" w:fill="auto"/>
            <w:noWrap/>
            <w:vAlign w:val="bottom"/>
          </w:tcPr>
          <w:p w14:paraId="0B3448FF" w14:textId="77777777" w:rsidR="0064412A" w:rsidRPr="0064412A" w:rsidRDefault="0064412A" w:rsidP="0064412A">
            <w:pPr>
              <w:spacing w:after="0" w:line="240" w:lineRule="auto"/>
              <w:rPr>
                <w:rFonts w:ascii="Calibri" w:eastAsia="Times New Roman" w:hAnsi="Calibri" w:cs="Calibri"/>
                <w:color w:val="000000"/>
                <w:lang w:eastAsia="ru-RU"/>
              </w:rPr>
            </w:pPr>
            <w:r w:rsidRPr="0064412A">
              <w:rPr>
                <w:rFonts w:ascii="Calibri" w:eastAsia="Times New Roman" w:hAnsi="Calibri" w:cs="Calibri"/>
                <w:color w:val="000000"/>
                <w:lang w:eastAsia="ru-RU"/>
              </w:rPr>
              <w:t>Месяц</w:t>
            </w:r>
          </w:p>
        </w:tc>
      </w:tr>
    </w:tbl>
    <w:p w14:paraId="2838D771" w14:textId="77777777" w:rsidR="0064412A" w:rsidRPr="0064412A" w:rsidRDefault="0064412A" w:rsidP="0064412A">
      <w:pPr>
        <w:widowControl w:val="0"/>
        <w:tabs>
          <w:tab w:val="left" w:pos="284"/>
          <w:tab w:val="left" w:pos="426"/>
        </w:tabs>
        <w:spacing w:after="140" w:line="288" w:lineRule="auto"/>
        <w:jc w:val="both"/>
        <w:rPr>
          <w:rFonts w:ascii="Calibri" w:eastAsia="Arial Unicode MS" w:hAnsi="Calibri" w:cs="Calibri"/>
          <w:color w:val="00000A"/>
          <w:lang w:eastAsia="zh-CN" w:bidi="hi-IN"/>
        </w:rPr>
      </w:pPr>
    </w:p>
    <w:p w14:paraId="27ADD774" w14:textId="77777777" w:rsidR="0064412A" w:rsidRPr="0064412A" w:rsidRDefault="0064412A" w:rsidP="0064412A">
      <w:pPr>
        <w:widowControl w:val="0"/>
        <w:numPr>
          <w:ilvl w:val="0"/>
          <w:numId w:val="11"/>
        </w:numPr>
        <w:tabs>
          <w:tab w:val="left" w:pos="284"/>
        </w:tabs>
        <w:spacing w:after="140" w:line="288" w:lineRule="auto"/>
        <w:rPr>
          <w:rFonts w:ascii="Calibri" w:eastAsia="Arial Unicode MS" w:hAnsi="Calibri" w:cs="Calibri"/>
          <w:b/>
          <w:color w:val="00000A"/>
          <w:lang w:eastAsia="zh-CN" w:bidi="hi-IN"/>
        </w:rPr>
      </w:pPr>
      <w:r w:rsidRPr="0064412A">
        <w:rPr>
          <w:rFonts w:ascii="Calibri" w:eastAsia="Arial Unicode MS" w:hAnsi="Calibri" w:cs="Calibri"/>
          <w:b/>
          <w:color w:val="00000A"/>
          <w:lang w:eastAsia="zh-CN" w:bidi="hi-IN"/>
        </w:rPr>
        <w:t>СРОК ДЕЙСТИЯ ПРИЛОЖЕНИЯ</w:t>
      </w:r>
    </w:p>
    <w:p w14:paraId="532F48F8" w14:textId="77777777" w:rsidR="0064412A" w:rsidRPr="0064412A" w:rsidRDefault="0064412A" w:rsidP="0064412A">
      <w:pPr>
        <w:widowControl w:val="0"/>
        <w:numPr>
          <w:ilvl w:val="1"/>
          <w:numId w:val="11"/>
        </w:numPr>
        <w:tabs>
          <w:tab w:val="left" w:pos="284"/>
          <w:tab w:val="left" w:pos="426"/>
        </w:tabs>
        <w:spacing w:after="140" w:line="240" w:lineRule="auto"/>
        <w:jc w:val="both"/>
        <w:rPr>
          <w:rFonts w:ascii="Calibri" w:eastAsia="Arial Unicode MS" w:hAnsi="Calibri" w:cs="Calibri"/>
          <w:color w:val="00000A"/>
          <w:lang w:eastAsia="zh-CN" w:bidi="hi-IN"/>
        </w:rPr>
      </w:pPr>
      <w:r w:rsidRPr="0064412A">
        <w:rPr>
          <w:rFonts w:ascii="Calibri" w:eastAsia="Arial Unicode MS" w:hAnsi="Calibri" w:cs="Calibri"/>
          <w:color w:val="00000A"/>
          <w:lang w:eastAsia="zh-CN" w:bidi="hi-IN"/>
        </w:rPr>
        <w:t>Срок предоставления Сервисов в рамках настоящего Приложения – 12 месяцев с даты подписания настоящего Приложения.</w:t>
      </w:r>
    </w:p>
    <w:p w14:paraId="580F250A" w14:textId="77777777" w:rsidR="0064412A" w:rsidRPr="0064412A" w:rsidRDefault="0064412A" w:rsidP="0064412A">
      <w:pPr>
        <w:widowControl w:val="0"/>
        <w:numPr>
          <w:ilvl w:val="1"/>
          <w:numId w:val="11"/>
        </w:numPr>
        <w:tabs>
          <w:tab w:val="left" w:pos="284"/>
          <w:tab w:val="left" w:pos="426"/>
        </w:tabs>
        <w:spacing w:after="140" w:line="240" w:lineRule="auto"/>
        <w:jc w:val="both"/>
        <w:rPr>
          <w:rFonts w:ascii="Calibri" w:eastAsia="Arial Unicode MS" w:hAnsi="Calibri" w:cs="Calibri"/>
          <w:color w:val="00000A"/>
          <w:lang w:eastAsia="zh-CN" w:bidi="hi-IN"/>
        </w:rPr>
      </w:pPr>
      <w:r w:rsidRPr="0064412A">
        <w:rPr>
          <w:rFonts w:ascii="Calibri" w:eastAsia="Arial Unicode MS" w:hAnsi="Calibri" w:cs="Calibri"/>
          <w:color w:val="00000A"/>
          <w:lang w:eastAsia="zh-CN" w:bidi="hi-IN"/>
        </w:rPr>
        <w:t>Стоимость Сервисов и иных услуг Яндекса, не указанных в настоящем Приложении, определяется в соответствии с тарифами, размещенными на Сайте.</w:t>
      </w:r>
    </w:p>
    <w:p w14:paraId="580CCD65" w14:textId="77777777" w:rsidR="0064412A" w:rsidRPr="0064412A" w:rsidRDefault="0064412A" w:rsidP="0064412A">
      <w:pPr>
        <w:widowControl w:val="0"/>
        <w:numPr>
          <w:ilvl w:val="1"/>
          <w:numId w:val="11"/>
        </w:numPr>
        <w:tabs>
          <w:tab w:val="left" w:pos="284"/>
          <w:tab w:val="left" w:pos="426"/>
        </w:tabs>
        <w:spacing w:after="140" w:line="240" w:lineRule="auto"/>
        <w:jc w:val="both"/>
        <w:rPr>
          <w:rFonts w:ascii="Calibri" w:eastAsia="Arial Unicode MS" w:hAnsi="Calibri" w:cs="Calibri"/>
          <w:color w:val="00000A"/>
          <w:lang w:eastAsia="zh-CN" w:bidi="hi-IN"/>
        </w:rPr>
      </w:pPr>
      <w:r w:rsidRPr="0064412A">
        <w:rPr>
          <w:rFonts w:ascii="Calibri" w:eastAsia="Arial Unicode MS" w:hAnsi="Calibri" w:cs="Calibri"/>
          <w:color w:val="00000A"/>
          <w:lang w:eastAsia="zh-CN" w:bidi="hi-IN"/>
        </w:rPr>
        <w:t>Во всем, что не предусмотрено настоящим Приложением, Стороны руководствуются условиями Договора.</w:t>
      </w:r>
    </w:p>
    <w:p w14:paraId="7E307095" w14:textId="77777777" w:rsidR="0064412A" w:rsidRPr="0064412A" w:rsidRDefault="0064412A" w:rsidP="0064412A">
      <w:pPr>
        <w:shd w:val="clear" w:color="auto" w:fill="FFFFFF"/>
        <w:spacing w:after="0" w:line="240" w:lineRule="auto"/>
        <w:ind w:left="360"/>
        <w:jc w:val="center"/>
        <w:rPr>
          <w:rFonts w:ascii="Calibri" w:eastAsia="Calibri" w:hAnsi="Calibri" w:cs="Calibri"/>
          <w:b/>
          <w:shd w:val="clear" w:color="auto" w:fill="FFFFFF"/>
        </w:rPr>
      </w:pPr>
      <w:r w:rsidRPr="0064412A">
        <w:rPr>
          <w:rFonts w:ascii="Calibri" w:eastAsia="Calibri" w:hAnsi="Calibri" w:cs="Calibri"/>
          <w:b/>
          <w:shd w:val="clear" w:color="auto" w:fill="FFFFFF"/>
        </w:rPr>
        <w:t>ПОДПИСИ СТОРОН</w:t>
      </w:r>
    </w:p>
    <w:tbl>
      <w:tblPr>
        <w:tblW w:w="25941" w:type="dxa"/>
        <w:tblLayout w:type="fixed"/>
        <w:tblLook w:val="04A0" w:firstRow="1" w:lastRow="0" w:firstColumn="1" w:lastColumn="0" w:noHBand="0" w:noVBand="1"/>
      </w:tblPr>
      <w:tblGrid>
        <w:gridCol w:w="5103"/>
        <w:gridCol w:w="10419"/>
        <w:gridCol w:w="10419"/>
      </w:tblGrid>
      <w:tr w:rsidR="0064412A" w:rsidRPr="0064412A" w14:paraId="6729276C" w14:textId="77777777" w:rsidTr="00454544">
        <w:tc>
          <w:tcPr>
            <w:tcW w:w="5103" w:type="dxa"/>
            <w:shd w:val="clear" w:color="auto" w:fill="auto"/>
          </w:tcPr>
          <w:p w14:paraId="1AF6EFE0" w14:textId="77777777" w:rsidR="0064412A" w:rsidRPr="0064412A" w:rsidRDefault="0064412A" w:rsidP="0064412A">
            <w:pPr>
              <w:shd w:val="clear" w:color="auto" w:fill="FFFFFF"/>
              <w:spacing w:after="0" w:line="240" w:lineRule="auto"/>
              <w:rPr>
                <w:rFonts w:ascii="Calibri" w:eastAsia="Times New Roman" w:hAnsi="Calibri" w:cs="Calibri"/>
                <w:b/>
                <w:snapToGrid w:val="0"/>
                <w:spacing w:val="1"/>
                <w:lang w:eastAsia="zh-CN"/>
              </w:rPr>
            </w:pPr>
            <w:r w:rsidRPr="0064412A">
              <w:rPr>
                <w:rFonts w:ascii="Calibri" w:eastAsia="Times New Roman" w:hAnsi="Calibri" w:cs="Calibri"/>
                <w:b/>
                <w:snapToGrid w:val="0"/>
                <w:spacing w:val="1"/>
                <w:lang w:eastAsia="zh-CN"/>
              </w:rPr>
              <w:t>Яндекс</w:t>
            </w:r>
          </w:p>
          <w:p w14:paraId="0E5D19E1" w14:textId="77777777" w:rsidR="0064412A" w:rsidRPr="0064412A" w:rsidRDefault="0064412A" w:rsidP="0064412A">
            <w:pPr>
              <w:shd w:val="clear" w:color="auto" w:fill="FFFFFF"/>
              <w:spacing w:after="0" w:line="240" w:lineRule="auto"/>
              <w:rPr>
                <w:rFonts w:ascii="Calibri" w:eastAsia="Times New Roman" w:hAnsi="Calibri" w:cs="Calibri"/>
                <w:b/>
                <w:snapToGrid w:val="0"/>
                <w:spacing w:val="1"/>
                <w:lang w:eastAsia="zh-CN"/>
              </w:rPr>
            </w:pPr>
          </w:p>
          <w:p w14:paraId="24B67461" w14:textId="7E36B21F" w:rsidR="0064412A" w:rsidRPr="0064412A" w:rsidRDefault="0064412A" w:rsidP="0064412A">
            <w:pPr>
              <w:shd w:val="clear" w:color="auto" w:fill="FFFFFF"/>
              <w:spacing w:after="0" w:line="240" w:lineRule="auto"/>
              <w:rPr>
                <w:rFonts w:ascii="Calibri" w:eastAsia="Times New Roman" w:hAnsi="Calibri" w:cs="Calibri"/>
                <w:snapToGrid w:val="0"/>
                <w:spacing w:val="1"/>
                <w:lang w:eastAsia="zh-CN"/>
              </w:rPr>
            </w:pPr>
            <w:r w:rsidRPr="0064412A">
              <w:rPr>
                <w:rFonts w:ascii="Calibri" w:eastAsia="Times New Roman" w:hAnsi="Calibri" w:cs="Calibri"/>
                <w:bCs/>
                <w:snapToGrid w:val="0"/>
                <w:spacing w:val="1"/>
                <w:lang w:eastAsia="zh-CN"/>
              </w:rPr>
              <w:t xml:space="preserve">_________________/ </w:t>
            </w:r>
            <w:sdt>
              <w:sdtPr>
                <w:rPr>
                  <w:rFonts w:ascii="Calibri" w:eastAsia="Times New Roman" w:hAnsi="Calibri" w:cs="Calibri"/>
                  <w:bCs/>
                  <w:snapToGrid w:val="0"/>
                  <w:spacing w:val="1"/>
                  <w:lang w:eastAsia="zh-CN"/>
                </w:rPr>
                <w:id w:val="401495625"/>
                <w:placeholder>
                  <w:docPart w:val="C998D772DDDF4F2F8FD10027384956BF"/>
                </w:placeholder>
              </w:sdtPr>
              <w:sdtEndPr/>
              <w:sdtContent>
                <w:r w:rsidR="00812C4D">
                  <w:rPr>
                    <w:rFonts w:ascii="Calibri" w:eastAsia="Times New Roman" w:hAnsi="Calibri" w:cs="Calibri"/>
                    <w:bCs/>
                    <w:snapToGrid w:val="0"/>
                    <w:spacing w:val="1"/>
                    <w:lang w:eastAsia="zh-CN"/>
                  </w:rPr>
                  <w:t>_______________</w:t>
                </w:r>
              </w:sdtContent>
            </w:sdt>
            <w:r w:rsidRPr="0064412A">
              <w:rPr>
                <w:rFonts w:ascii="Calibri" w:eastAsia="Times New Roman" w:hAnsi="Calibri" w:cs="Calibri"/>
                <w:bCs/>
                <w:snapToGrid w:val="0"/>
                <w:spacing w:val="1"/>
                <w:lang w:eastAsia="zh-CN"/>
              </w:rPr>
              <w:t>/</w:t>
            </w:r>
          </w:p>
          <w:p w14:paraId="069B6417" w14:textId="77777777" w:rsidR="0064412A" w:rsidRPr="0064412A" w:rsidRDefault="0064412A" w:rsidP="0064412A">
            <w:pPr>
              <w:spacing w:after="0" w:line="240" w:lineRule="auto"/>
              <w:rPr>
                <w:rFonts w:ascii="Calibri" w:eastAsia="Times New Roman" w:hAnsi="Calibri" w:cs="Calibri"/>
                <w:snapToGrid w:val="0"/>
                <w:lang w:eastAsia="zh-CN"/>
              </w:rPr>
            </w:pPr>
          </w:p>
        </w:tc>
        <w:tc>
          <w:tcPr>
            <w:tcW w:w="10419" w:type="dxa"/>
          </w:tcPr>
          <w:p w14:paraId="125B7856" w14:textId="77777777" w:rsidR="0064412A" w:rsidRPr="0064412A" w:rsidRDefault="0064412A" w:rsidP="0064412A">
            <w:pPr>
              <w:shd w:val="clear" w:color="auto" w:fill="FFFFFF"/>
              <w:spacing w:after="0" w:line="240" w:lineRule="auto"/>
              <w:rPr>
                <w:rFonts w:ascii="Calibri" w:eastAsia="Times New Roman" w:hAnsi="Calibri" w:cs="Calibri"/>
                <w:b/>
                <w:bCs/>
                <w:snapToGrid w:val="0"/>
                <w:spacing w:val="1"/>
                <w:lang w:eastAsia="zh-CN"/>
              </w:rPr>
            </w:pPr>
            <w:r w:rsidRPr="0064412A">
              <w:rPr>
                <w:rFonts w:ascii="Calibri" w:eastAsia="Times New Roman" w:hAnsi="Calibri" w:cs="Calibri"/>
                <w:b/>
                <w:bCs/>
                <w:snapToGrid w:val="0"/>
                <w:spacing w:val="1"/>
                <w:lang w:eastAsia="zh-CN"/>
              </w:rPr>
              <w:t>Клиент</w:t>
            </w:r>
          </w:p>
          <w:p w14:paraId="5A2434A3" w14:textId="77777777" w:rsidR="0064412A" w:rsidRPr="0064412A" w:rsidRDefault="0064412A" w:rsidP="0064412A">
            <w:pPr>
              <w:shd w:val="clear" w:color="auto" w:fill="FFFFFF"/>
              <w:spacing w:after="0" w:line="240" w:lineRule="auto"/>
              <w:rPr>
                <w:rFonts w:ascii="Calibri" w:eastAsia="Times New Roman" w:hAnsi="Calibri" w:cs="Calibri"/>
                <w:b/>
                <w:bCs/>
                <w:snapToGrid w:val="0"/>
                <w:spacing w:val="1"/>
                <w:lang w:eastAsia="zh-CN"/>
              </w:rPr>
            </w:pPr>
          </w:p>
          <w:p w14:paraId="3A04304D" w14:textId="0EA445E6" w:rsidR="0064412A" w:rsidRPr="0064412A" w:rsidRDefault="0064412A" w:rsidP="0064412A">
            <w:pPr>
              <w:shd w:val="clear" w:color="auto" w:fill="FFFFFF"/>
              <w:spacing w:after="0" w:line="240" w:lineRule="auto"/>
              <w:rPr>
                <w:rFonts w:ascii="Calibri" w:eastAsia="Times New Roman" w:hAnsi="Calibri" w:cs="Calibri"/>
                <w:snapToGrid w:val="0"/>
                <w:spacing w:val="1"/>
                <w:lang w:eastAsia="zh-CN"/>
              </w:rPr>
            </w:pPr>
            <w:r w:rsidRPr="0064412A">
              <w:rPr>
                <w:rFonts w:ascii="Calibri" w:eastAsia="Times New Roman" w:hAnsi="Calibri" w:cs="Calibri"/>
                <w:bCs/>
                <w:snapToGrid w:val="0"/>
                <w:spacing w:val="1"/>
                <w:lang w:eastAsia="zh-CN"/>
              </w:rPr>
              <w:t xml:space="preserve">_________________/ </w:t>
            </w:r>
            <w:sdt>
              <w:sdtPr>
                <w:rPr>
                  <w:rFonts w:ascii="Calibri" w:eastAsia="Times New Roman" w:hAnsi="Calibri" w:cs="Calibri"/>
                  <w:bCs/>
                  <w:snapToGrid w:val="0"/>
                  <w:spacing w:val="1"/>
                  <w:lang w:eastAsia="zh-CN"/>
                </w:rPr>
                <w:id w:val="-1706712137"/>
                <w:placeholder>
                  <w:docPart w:val="C998D772DDDF4F2F8FD10027384956BF"/>
                </w:placeholder>
              </w:sdtPr>
              <w:sdtEndPr/>
              <w:sdtContent>
                <w:r w:rsidR="00812C4D">
                  <w:rPr>
                    <w:rFonts w:ascii="Calibri" w:eastAsia="Times New Roman" w:hAnsi="Calibri" w:cs="Calibri"/>
                    <w:bCs/>
                    <w:snapToGrid w:val="0"/>
                    <w:spacing w:val="1"/>
                    <w:lang w:eastAsia="zh-CN"/>
                  </w:rPr>
                  <w:t>___________</w:t>
                </w:r>
              </w:sdtContent>
            </w:sdt>
            <w:r w:rsidRPr="0064412A">
              <w:rPr>
                <w:rFonts w:ascii="Calibri" w:eastAsia="Times New Roman" w:hAnsi="Calibri" w:cs="Calibri"/>
                <w:bCs/>
                <w:snapToGrid w:val="0"/>
                <w:spacing w:val="1"/>
                <w:lang w:eastAsia="zh-CN"/>
              </w:rPr>
              <w:t>/</w:t>
            </w:r>
          </w:p>
          <w:p w14:paraId="4DBDC0B4" w14:textId="77777777" w:rsidR="0064412A" w:rsidRPr="0064412A" w:rsidRDefault="0064412A" w:rsidP="0064412A">
            <w:pPr>
              <w:spacing w:after="0" w:line="240" w:lineRule="auto"/>
              <w:rPr>
                <w:rFonts w:ascii="Calibri" w:eastAsia="Times New Roman" w:hAnsi="Calibri" w:cs="Calibri"/>
                <w:b/>
                <w:snapToGrid w:val="0"/>
                <w:spacing w:val="1"/>
                <w:lang w:eastAsia="zh-CN"/>
              </w:rPr>
            </w:pPr>
          </w:p>
        </w:tc>
        <w:tc>
          <w:tcPr>
            <w:tcW w:w="10419" w:type="dxa"/>
            <w:shd w:val="clear" w:color="auto" w:fill="auto"/>
          </w:tcPr>
          <w:p w14:paraId="0396A537" w14:textId="77777777" w:rsidR="0064412A" w:rsidRPr="0064412A" w:rsidRDefault="0064412A" w:rsidP="0064412A">
            <w:pPr>
              <w:spacing w:after="0" w:line="240" w:lineRule="auto"/>
              <w:rPr>
                <w:rFonts w:ascii="Calibri" w:eastAsia="Times New Roman" w:hAnsi="Calibri" w:cs="Calibri"/>
                <w:snapToGrid w:val="0"/>
                <w:sz w:val="23"/>
                <w:szCs w:val="23"/>
                <w:lang w:eastAsia="zh-CN"/>
              </w:rPr>
            </w:pPr>
            <w:r w:rsidRPr="0064412A">
              <w:rPr>
                <w:rFonts w:ascii="Calibri" w:eastAsia="Times New Roman" w:hAnsi="Calibri" w:cs="Calibri"/>
                <w:b/>
                <w:snapToGrid w:val="0"/>
                <w:spacing w:val="1"/>
                <w:sz w:val="23"/>
                <w:szCs w:val="23"/>
                <w:lang w:eastAsia="zh-CN"/>
              </w:rPr>
              <w:t>ООО «ТЕХНОР»</w:t>
            </w:r>
          </w:p>
          <w:p w14:paraId="454CF111" w14:textId="77777777" w:rsidR="0064412A" w:rsidRPr="0064412A" w:rsidRDefault="0064412A" w:rsidP="0064412A">
            <w:pPr>
              <w:shd w:val="clear" w:color="auto" w:fill="FFFFFF"/>
              <w:spacing w:after="0" w:line="240" w:lineRule="auto"/>
              <w:rPr>
                <w:rFonts w:ascii="Calibri" w:eastAsia="Times New Roman" w:hAnsi="Calibri" w:cs="Calibri"/>
                <w:bCs/>
                <w:snapToGrid w:val="0"/>
                <w:spacing w:val="1"/>
                <w:sz w:val="23"/>
                <w:szCs w:val="23"/>
                <w:lang w:eastAsia="zh-CN"/>
              </w:rPr>
            </w:pPr>
          </w:p>
          <w:p w14:paraId="33C8FAF5" w14:textId="77777777" w:rsidR="0064412A" w:rsidRPr="0064412A" w:rsidRDefault="0064412A" w:rsidP="0064412A">
            <w:pPr>
              <w:shd w:val="clear" w:color="auto" w:fill="FFFFFF"/>
              <w:spacing w:after="0" w:line="240" w:lineRule="auto"/>
              <w:rPr>
                <w:rFonts w:ascii="Calibri" w:eastAsia="Times New Roman" w:hAnsi="Calibri" w:cs="Calibri"/>
                <w:snapToGrid w:val="0"/>
                <w:spacing w:val="1"/>
                <w:sz w:val="23"/>
                <w:szCs w:val="23"/>
                <w:lang w:eastAsia="zh-CN"/>
              </w:rPr>
            </w:pPr>
            <w:r w:rsidRPr="0064412A">
              <w:rPr>
                <w:rFonts w:ascii="Calibri" w:eastAsia="Times New Roman" w:hAnsi="Calibri" w:cs="Calibri"/>
                <w:bCs/>
                <w:snapToGrid w:val="0"/>
                <w:spacing w:val="1"/>
                <w:sz w:val="23"/>
                <w:szCs w:val="23"/>
                <w:lang w:eastAsia="zh-CN"/>
              </w:rPr>
              <w:t>________________ / </w:t>
            </w:r>
            <w:r w:rsidRPr="0064412A">
              <w:rPr>
                <w:rFonts w:ascii="Calibri" w:eastAsia="SimSun" w:hAnsi="Calibri" w:cs="Calibri"/>
                <w:b/>
                <w:snapToGrid w:val="0"/>
                <w:sz w:val="23"/>
                <w:szCs w:val="23"/>
                <w:lang w:eastAsia="zh-CN"/>
              </w:rPr>
              <w:t xml:space="preserve">Захаров В.С. </w:t>
            </w:r>
            <w:r w:rsidRPr="0064412A">
              <w:rPr>
                <w:rFonts w:ascii="Calibri" w:eastAsia="Times New Roman" w:hAnsi="Calibri" w:cs="Calibri"/>
                <w:bCs/>
                <w:snapToGrid w:val="0"/>
                <w:spacing w:val="1"/>
                <w:sz w:val="23"/>
                <w:szCs w:val="23"/>
                <w:lang w:eastAsia="zh-CN"/>
              </w:rPr>
              <w:t>/</w:t>
            </w:r>
          </w:p>
          <w:p w14:paraId="4050646B" w14:textId="77777777" w:rsidR="0064412A" w:rsidRPr="0064412A" w:rsidRDefault="0064412A" w:rsidP="0064412A">
            <w:pPr>
              <w:spacing w:after="0" w:line="240" w:lineRule="auto"/>
              <w:rPr>
                <w:rFonts w:ascii="Calibri" w:eastAsia="Times New Roman" w:hAnsi="Calibri" w:cs="Calibri"/>
                <w:snapToGrid w:val="0"/>
                <w:sz w:val="23"/>
                <w:szCs w:val="23"/>
                <w:lang w:eastAsia="zh-CN"/>
              </w:rPr>
            </w:pPr>
          </w:p>
        </w:tc>
      </w:tr>
    </w:tbl>
    <w:p w14:paraId="7BAED6D7" w14:textId="77777777" w:rsidR="0064412A" w:rsidRDefault="0064412A" w:rsidP="00812C4D"/>
    <w:sectPr w:rsidR="006441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ЛОМе"/>
    <w:panose1 w:val="02010600030101010101"/>
    <w:charset w:val="86"/>
    <w:family w:val="auto"/>
    <w:pitch w:val="variable"/>
    <w:sig w:usb0="00000003" w:usb1="288F0000" w:usb2="00000016" w:usb3="00000000" w:csb0="00040001" w:csb1="00000000"/>
  </w:font>
  <w:font w:name="Arial">
    <w:altName w:val="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B6670"/>
    <w:multiLevelType w:val="hybridMultilevel"/>
    <w:tmpl w:val="4F98E1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8DC5A45"/>
    <w:multiLevelType w:val="hybridMultilevel"/>
    <w:tmpl w:val="CA0A90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20AC256D"/>
    <w:multiLevelType w:val="hybridMultilevel"/>
    <w:tmpl w:val="3EF822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30487145"/>
    <w:multiLevelType w:val="multilevel"/>
    <w:tmpl w:val="D30ADF0E"/>
    <w:lvl w:ilvl="0">
      <w:start w:val="1"/>
      <w:numFmt w:val="decimal"/>
      <w:lvlText w:val="%1."/>
      <w:lvlJc w:val="left"/>
      <w:pPr>
        <w:ind w:left="0" w:firstLine="0"/>
      </w:pPr>
      <w:rPr>
        <w:b/>
      </w:rPr>
    </w:lvl>
    <w:lvl w:ilvl="1">
      <w:start w:val="1"/>
      <w:numFmt w:val="decimal"/>
      <w:lvlText w:val="%1.%2."/>
      <w:lvlJc w:val="left"/>
      <w:pPr>
        <w:ind w:left="0" w:firstLine="0"/>
      </w:pPr>
    </w:lvl>
    <w:lvl w:ilvl="2">
      <w:start w:val="1"/>
      <w:numFmt w:val="decimal"/>
      <w:lvlText w:val="%1.%2.%3."/>
      <w:lvlJc w:val="left"/>
      <w:pPr>
        <w:ind w:left="290" w:hanging="290"/>
      </w:pPr>
    </w:lvl>
    <w:lvl w:ilvl="3">
      <w:start w:val="1"/>
      <w:numFmt w:val="decimal"/>
      <w:lvlText w:val="%1.%2.%3.%4."/>
      <w:lvlJc w:val="left"/>
      <w:pPr>
        <w:ind w:left="290" w:hanging="290"/>
      </w:pPr>
    </w:lvl>
    <w:lvl w:ilvl="4">
      <w:start w:val="1"/>
      <w:numFmt w:val="decimal"/>
      <w:lvlText w:val="%1.%2.%3.%4.%5."/>
      <w:lvlJc w:val="left"/>
      <w:pPr>
        <w:ind w:left="650" w:hanging="650"/>
      </w:pPr>
    </w:lvl>
    <w:lvl w:ilvl="5">
      <w:start w:val="1"/>
      <w:numFmt w:val="decimal"/>
      <w:lvlText w:val="%1.%2.%3.%4.%5.%6."/>
      <w:lvlJc w:val="left"/>
      <w:pPr>
        <w:ind w:left="650" w:hanging="650"/>
      </w:pPr>
    </w:lvl>
    <w:lvl w:ilvl="6">
      <w:start w:val="1"/>
      <w:numFmt w:val="decimal"/>
      <w:lvlText w:val="%1.%2.%3.%4.%5.%6.%7."/>
      <w:lvlJc w:val="left"/>
      <w:pPr>
        <w:ind w:left="1010" w:hanging="1010"/>
      </w:pPr>
    </w:lvl>
    <w:lvl w:ilvl="7">
      <w:start w:val="1"/>
      <w:numFmt w:val="decimal"/>
      <w:lvlText w:val="%1.%2.%3.%4.%5.%6.%7.%8."/>
      <w:lvlJc w:val="left"/>
      <w:pPr>
        <w:ind w:left="1010" w:hanging="1010"/>
      </w:pPr>
    </w:lvl>
    <w:lvl w:ilvl="8">
      <w:start w:val="1"/>
      <w:numFmt w:val="decimal"/>
      <w:lvlText w:val="%1.%2.%3.%4.%5.%6.%7.%8.%9."/>
      <w:lvlJc w:val="left"/>
      <w:pPr>
        <w:ind w:left="1370" w:hanging="1370"/>
      </w:pPr>
    </w:lvl>
  </w:abstractNum>
  <w:abstractNum w:abstractNumId="4" w15:restartNumberingAfterBreak="0">
    <w:nsid w:val="388D356E"/>
    <w:multiLevelType w:val="hybridMultilevel"/>
    <w:tmpl w:val="06C02C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4CBF07AB"/>
    <w:multiLevelType w:val="hybridMultilevel"/>
    <w:tmpl w:val="904411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CE2334D"/>
    <w:multiLevelType w:val="hybridMultilevel"/>
    <w:tmpl w:val="7FEE32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59514E93"/>
    <w:multiLevelType w:val="multilevel"/>
    <w:tmpl w:val="34D648BC"/>
    <w:lvl w:ilvl="0">
      <w:start w:val="1"/>
      <w:numFmt w:val="decimal"/>
      <w:lvlText w:val="%1."/>
      <w:lvlJc w:val="left"/>
      <w:pPr>
        <w:ind w:left="0" w:firstLine="0"/>
      </w:pPr>
    </w:lvl>
    <w:lvl w:ilvl="1">
      <w:start w:val="1"/>
      <w:numFmt w:val="bullet"/>
      <w:lvlText w:val=""/>
      <w:lvlJc w:val="left"/>
      <w:pPr>
        <w:ind w:left="0" w:firstLine="0"/>
      </w:pPr>
      <w:rPr>
        <w:rFonts w:ascii="Symbol" w:hAnsi="Symbol" w:hint="default"/>
      </w:rPr>
    </w:lvl>
    <w:lvl w:ilvl="2">
      <w:start w:val="1"/>
      <w:numFmt w:val="decimal"/>
      <w:lvlText w:val="%1.%2.%3."/>
      <w:lvlJc w:val="left"/>
      <w:pPr>
        <w:ind w:left="290" w:hanging="290"/>
      </w:pPr>
    </w:lvl>
    <w:lvl w:ilvl="3">
      <w:start w:val="1"/>
      <w:numFmt w:val="decimal"/>
      <w:lvlText w:val="%1.%2.%3.%4."/>
      <w:lvlJc w:val="left"/>
      <w:pPr>
        <w:ind w:left="290" w:hanging="290"/>
      </w:pPr>
    </w:lvl>
    <w:lvl w:ilvl="4">
      <w:start w:val="1"/>
      <w:numFmt w:val="decimal"/>
      <w:lvlText w:val="%1.%2.%3.%4.%5."/>
      <w:lvlJc w:val="left"/>
      <w:pPr>
        <w:ind w:left="650" w:hanging="650"/>
      </w:pPr>
    </w:lvl>
    <w:lvl w:ilvl="5">
      <w:start w:val="1"/>
      <w:numFmt w:val="decimal"/>
      <w:lvlText w:val="%1.%2.%3.%4.%5.%6."/>
      <w:lvlJc w:val="left"/>
      <w:pPr>
        <w:ind w:left="650" w:hanging="650"/>
      </w:pPr>
    </w:lvl>
    <w:lvl w:ilvl="6">
      <w:start w:val="1"/>
      <w:numFmt w:val="decimal"/>
      <w:lvlText w:val="%1.%2.%3.%4.%5.%6.%7."/>
      <w:lvlJc w:val="left"/>
      <w:pPr>
        <w:ind w:left="1010" w:hanging="1010"/>
      </w:pPr>
    </w:lvl>
    <w:lvl w:ilvl="7">
      <w:start w:val="1"/>
      <w:numFmt w:val="decimal"/>
      <w:lvlText w:val="%1.%2.%3.%4.%5.%6.%7.%8."/>
      <w:lvlJc w:val="left"/>
      <w:pPr>
        <w:ind w:left="1010" w:hanging="1010"/>
      </w:pPr>
    </w:lvl>
    <w:lvl w:ilvl="8">
      <w:start w:val="1"/>
      <w:numFmt w:val="decimal"/>
      <w:lvlText w:val="%1.%2.%3.%4.%5.%6.%7.%8.%9."/>
      <w:lvlJc w:val="left"/>
      <w:pPr>
        <w:ind w:left="1370" w:hanging="1370"/>
      </w:pPr>
    </w:lvl>
  </w:abstractNum>
  <w:abstractNum w:abstractNumId="8" w15:restartNumberingAfterBreak="0">
    <w:nsid w:val="5CEA4E80"/>
    <w:multiLevelType w:val="hybridMultilevel"/>
    <w:tmpl w:val="079066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635A3DE4"/>
    <w:multiLevelType w:val="hybridMultilevel"/>
    <w:tmpl w:val="BE065B6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FBD6336"/>
    <w:multiLevelType w:val="multilevel"/>
    <w:tmpl w:val="718800C8"/>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1"/>
  </w:num>
  <w:num w:numId="5">
    <w:abstractNumId w:val="9"/>
  </w:num>
  <w:num w:numId="6">
    <w:abstractNumId w:val="5"/>
  </w:num>
  <w:num w:numId="7">
    <w:abstractNumId w:val="2"/>
  </w:num>
  <w:num w:numId="8">
    <w:abstractNumId w:val="6"/>
  </w:num>
  <w:num w:numId="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EFC"/>
    <w:rsid w:val="002520BE"/>
    <w:rsid w:val="00395EFC"/>
    <w:rsid w:val="00460C95"/>
    <w:rsid w:val="00533013"/>
    <w:rsid w:val="0064412A"/>
    <w:rsid w:val="00812C4D"/>
    <w:rsid w:val="00D16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E41F8"/>
  <w15:chartTrackingRefBased/>
  <w15:docId w15:val="{951E5B64-FE9C-46B1-804C-495A857E6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4412A"/>
    <w:rPr>
      <w:color w:val="808080"/>
    </w:rPr>
  </w:style>
  <w:style w:type="paragraph" w:styleId="a4">
    <w:name w:val="Body Text"/>
    <w:basedOn w:val="a"/>
    <w:link w:val="a5"/>
    <w:qFormat/>
    <w:rsid w:val="0064412A"/>
    <w:pPr>
      <w:widowControl w:val="0"/>
      <w:spacing w:after="140" w:line="288" w:lineRule="auto"/>
    </w:pPr>
    <w:rPr>
      <w:rFonts w:ascii="Liberation Serif" w:eastAsia="Arial Unicode MS" w:hAnsi="Liberation Serif" w:cs="Arial Unicode MS"/>
      <w:color w:val="00000A"/>
      <w:sz w:val="24"/>
      <w:szCs w:val="24"/>
      <w:lang w:eastAsia="zh-CN" w:bidi="hi-IN"/>
    </w:rPr>
  </w:style>
  <w:style w:type="character" w:customStyle="1" w:styleId="a5">
    <w:name w:val="Основной текст Знак"/>
    <w:basedOn w:val="a0"/>
    <w:link w:val="a4"/>
    <w:rsid w:val="0064412A"/>
    <w:rPr>
      <w:rFonts w:ascii="Liberation Serif" w:eastAsia="Arial Unicode MS" w:hAnsi="Liberation Serif" w:cs="Arial Unicode MS"/>
      <w:color w:val="00000A"/>
      <w:sz w:val="24"/>
      <w:szCs w:val="24"/>
      <w:lang w:eastAsia="zh-CN" w:bidi="hi-IN"/>
    </w:rPr>
  </w:style>
  <w:style w:type="paragraph" w:customStyle="1" w:styleId="a6">
    <w:name w:val="Содержимое таблицы"/>
    <w:basedOn w:val="a"/>
    <w:qFormat/>
    <w:rsid w:val="0064412A"/>
    <w:pPr>
      <w:widowControl w:val="0"/>
      <w:spacing w:after="0" w:line="240" w:lineRule="auto"/>
      <w:jc w:val="center"/>
    </w:pPr>
    <w:rPr>
      <w:rFonts w:ascii="Liberation Serif" w:eastAsia="Arial Unicode MS" w:hAnsi="Liberation Serif" w:cs="Arial Unicode MS"/>
      <w:color w:val="00000A"/>
      <w:sz w:val="24"/>
      <w:szCs w:val="24"/>
      <w:lang w:eastAsia="zh-CN" w:bidi="hi-IN"/>
    </w:rPr>
  </w:style>
  <w:style w:type="paragraph" w:styleId="a7">
    <w:name w:val="Balloon Text"/>
    <w:basedOn w:val="a"/>
    <w:link w:val="a8"/>
    <w:uiPriority w:val="99"/>
    <w:semiHidden/>
    <w:unhideWhenUsed/>
    <w:rsid w:val="0064412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4412A"/>
    <w:rPr>
      <w:rFonts w:ascii="Segoe UI" w:hAnsi="Segoe UI" w:cs="Segoe UI"/>
      <w:sz w:val="18"/>
      <w:szCs w:val="18"/>
    </w:rPr>
  </w:style>
  <w:style w:type="paragraph" w:styleId="a9">
    <w:name w:val="List Paragraph"/>
    <w:basedOn w:val="a"/>
    <w:uiPriority w:val="34"/>
    <w:qFormat/>
    <w:rsid w:val="0064412A"/>
    <w:pPr>
      <w:ind w:left="720"/>
      <w:contextualSpacing/>
    </w:pPr>
  </w:style>
  <w:style w:type="character" w:styleId="aa">
    <w:name w:val="Emphasis"/>
    <w:basedOn w:val="a0"/>
    <w:uiPriority w:val="20"/>
    <w:qFormat/>
    <w:rsid w:val="0064412A"/>
    <w:rPr>
      <w:i/>
      <w:iCs/>
    </w:rPr>
  </w:style>
  <w:style w:type="character" w:styleId="ab">
    <w:name w:val="annotation reference"/>
    <w:basedOn w:val="a0"/>
    <w:uiPriority w:val="99"/>
    <w:semiHidden/>
    <w:unhideWhenUsed/>
    <w:rsid w:val="0064412A"/>
    <w:rPr>
      <w:sz w:val="16"/>
      <w:szCs w:val="16"/>
    </w:rPr>
  </w:style>
  <w:style w:type="paragraph" w:styleId="ac">
    <w:name w:val="annotation text"/>
    <w:basedOn w:val="a"/>
    <w:link w:val="ad"/>
    <w:uiPriority w:val="99"/>
    <w:semiHidden/>
    <w:unhideWhenUsed/>
    <w:rsid w:val="0064412A"/>
    <w:pPr>
      <w:spacing w:line="240" w:lineRule="auto"/>
    </w:pPr>
    <w:rPr>
      <w:sz w:val="20"/>
      <w:szCs w:val="20"/>
    </w:rPr>
  </w:style>
  <w:style w:type="character" w:customStyle="1" w:styleId="ad">
    <w:name w:val="Текст примечания Знак"/>
    <w:basedOn w:val="a0"/>
    <w:link w:val="ac"/>
    <w:uiPriority w:val="99"/>
    <w:semiHidden/>
    <w:rsid w:val="0064412A"/>
    <w:rPr>
      <w:sz w:val="20"/>
      <w:szCs w:val="20"/>
    </w:rPr>
  </w:style>
  <w:style w:type="paragraph" w:styleId="ae">
    <w:name w:val="annotation subject"/>
    <w:basedOn w:val="ac"/>
    <w:next w:val="ac"/>
    <w:link w:val="af"/>
    <w:uiPriority w:val="99"/>
    <w:semiHidden/>
    <w:unhideWhenUsed/>
    <w:rsid w:val="0064412A"/>
    <w:rPr>
      <w:b/>
      <w:bCs/>
    </w:rPr>
  </w:style>
  <w:style w:type="character" w:customStyle="1" w:styleId="af">
    <w:name w:val="Тема примечания Знак"/>
    <w:basedOn w:val="ad"/>
    <w:link w:val="ae"/>
    <w:uiPriority w:val="99"/>
    <w:semiHidden/>
    <w:rsid w:val="0064412A"/>
    <w:rPr>
      <w:b/>
      <w:bCs/>
      <w:sz w:val="20"/>
      <w:szCs w:val="20"/>
    </w:rPr>
  </w:style>
  <w:style w:type="table" w:styleId="af0">
    <w:name w:val="Table Grid"/>
    <w:basedOn w:val="a1"/>
    <w:uiPriority w:val="39"/>
    <w:rsid w:val="00644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64412A"/>
    <w:pPr>
      <w:spacing w:after="0" w:line="240" w:lineRule="auto"/>
    </w:pPr>
  </w:style>
  <w:style w:type="character" w:styleId="af2">
    <w:name w:val="Hyperlink"/>
    <w:basedOn w:val="a0"/>
    <w:uiPriority w:val="99"/>
    <w:semiHidden/>
    <w:unhideWhenUsed/>
    <w:rsid w:val="006441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0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ndex.ru/legal/cloud_sla" TargetMode="External"/><Relationship Id="rId13" Type="http://schemas.openxmlformats.org/officeDocument/2006/relationships/hyperlink" Target="https://yandex.ru/legal/confidential/" TargetMode="External"/><Relationship Id="rId18" Type="http://schemas.openxmlformats.org/officeDocument/2006/relationships/hyperlink" Target="https://yandex.ru/legal/confidential/" TargetMode="Externa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s://yandex.ru/legal/cloud_specialterms" TargetMode="External"/><Relationship Id="rId12" Type="http://schemas.openxmlformats.org/officeDocument/2006/relationships/hyperlink" Target="https://yandex.ru/legal/rules/" TargetMode="External"/><Relationship Id="rId17" Type="http://schemas.openxmlformats.org/officeDocument/2006/relationships/hyperlink" Target="https://yandex.ru/company/rules/coherence" TargetMode="External"/><Relationship Id="rId2" Type="http://schemas.openxmlformats.org/officeDocument/2006/relationships/styles" Target="styles.xml"/><Relationship Id="rId16" Type="http://schemas.openxmlformats.org/officeDocument/2006/relationships/hyperlink" Target="https://yandex.ru/legal/cloud_ofert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loud.yandex.ru" TargetMode="External"/><Relationship Id="rId11" Type="http://schemas.openxmlformats.org/officeDocument/2006/relationships/hyperlink" Target="https://yandex.ru/legal/cloud_dpa" TargetMode="External"/><Relationship Id="rId5" Type="http://schemas.openxmlformats.org/officeDocument/2006/relationships/hyperlink" Target="file:///C:\Users\gzolotukhina\Downloads\&#1079;&#1072;&#1082;&#1088;&#1099;&#1090;&#1072;&#1103;" TargetMode="External"/><Relationship Id="rId15" Type="http://schemas.openxmlformats.org/officeDocument/2006/relationships/hyperlink" Target="https://yandex.ru/legal/cloud_pentest" TargetMode="External"/><Relationship Id="rId10" Type="http://schemas.openxmlformats.org/officeDocument/2006/relationships/hyperlink" Target="https://yandex.ru/legal/cloud_aup" TargetMode="External"/><Relationship Id="rId19" Type="http://schemas.openxmlformats.org/officeDocument/2006/relationships/hyperlink" Target="https://yandex.ru/legal/rules/" TargetMode="External"/><Relationship Id="rId4" Type="http://schemas.openxmlformats.org/officeDocument/2006/relationships/webSettings" Target="webSettings.xml"/><Relationship Id="rId9" Type="http://schemas.openxmlformats.org/officeDocument/2006/relationships/hyperlink" Target="https://yandex.ru/legal/cloud_technicalregulations" TargetMode="External"/><Relationship Id="rId14" Type="http://schemas.openxmlformats.org/officeDocument/2006/relationships/hyperlink" Target="https://yandex.ru/legal/cloud_termsofuse"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265593B5FAE43D2A8B9541B8D4C3CC4"/>
        <w:category>
          <w:name w:val="Общие"/>
          <w:gallery w:val="placeholder"/>
        </w:category>
        <w:types>
          <w:type w:val="bbPlcHdr"/>
        </w:types>
        <w:behaviors>
          <w:behavior w:val="content"/>
        </w:behaviors>
        <w:guid w:val="{01FE4BE9-E92A-4418-8DE0-C5E3E4FA209B}"/>
      </w:docPartPr>
      <w:docPartBody>
        <w:p w:rsidR="001C4EB7" w:rsidRDefault="0080224F" w:rsidP="0080224F">
          <w:pPr>
            <w:pStyle w:val="D265593B5FAE43D2A8B9541B8D4C3CC4"/>
          </w:pPr>
          <w:r>
            <w:rPr>
              <w:rStyle w:val="a3"/>
            </w:rPr>
            <w:t>Место для ввода текста.</w:t>
          </w:r>
        </w:p>
      </w:docPartBody>
    </w:docPart>
    <w:docPart>
      <w:docPartPr>
        <w:name w:val="A92FB2E147BD409A92C754178FD4903B"/>
        <w:category>
          <w:name w:val="Общие"/>
          <w:gallery w:val="placeholder"/>
        </w:category>
        <w:types>
          <w:type w:val="bbPlcHdr"/>
        </w:types>
        <w:behaviors>
          <w:behavior w:val="content"/>
        </w:behaviors>
        <w:guid w:val="{25E9DC07-E2CD-4872-8331-4141E18D8C3A}"/>
      </w:docPartPr>
      <w:docPartBody>
        <w:p w:rsidR="001C4EB7" w:rsidRDefault="0080224F" w:rsidP="0080224F">
          <w:pPr>
            <w:pStyle w:val="A92FB2E147BD409A92C754178FD4903B"/>
          </w:pPr>
          <w:r>
            <w:rPr>
              <w:rStyle w:val="a3"/>
            </w:rPr>
            <w:t>Место для ввода текста.</w:t>
          </w:r>
        </w:p>
      </w:docPartBody>
    </w:docPart>
    <w:docPart>
      <w:docPartPr>
        <w:name w:val="DF95EFBF84004EE489AEBAC726A410EE"/>
        <w:category>
          <w:name w:val="Общие"/>
          <w:gallery w:val="placeholder"/>
        </w:category>
        <w:types>
          <w:type w:val="bbPlcHdr"/>
        </w:types>
        <w:behaviors>
          <w:behavior w:val="content"/>
        </w:behaviors>
        <w:guid w:val="{560B18A8-4E9A-4D25-9663-4383C53ACF91}"/>
      </w:docPartPr>
      <w:docPartBody>
        <w:p w:rsidR="001C4EB7" w:rsidRDefault="0080224F" w:rsidP="0080224F">
          <w:pPr>
            <w:pStyle w:val="DF95EFBF84004EE489AEBAC726A410EE"/>
          </w:pPr>
          <w:r>
            <w:rPr>
              <w:rStyle w:val="a3"/>
            </w:rPr>
            <w:t>Место для ввода текста.</w:t>
          </w:r>
        </w:p>
      </w:docPartBody>
    </w:docPart>
    <w:docPart>
      <w:docPartPr>
        <w:name w:val="F7073B8F78514D47821D08119B1379F4"/>
        <w:category>
          <w:name w:val="Общие"/>
          <w:gallery w:val="placeholder"/>
        </w:category>
        <w:types>
          <w:type w:val="bbPlcHdr"/>
        </w:types>
        <w:behaviors>
          <w:behavior w:val="content"/>
        </w:behaviors>
        <w:guid w:val="{96A9374E-2AA1-4BB6-8A8A-0C9BA137FD3D}"/>
      </w:docPartPr>
      <w:docPartBody>
        <w:p w:rsidR="001C4EB7" w:rsidRDefault="0080224F" w:rsidP="0080224F">
          <w:pPr>
            <w:pStyle w:val="F7073B8F78514D47821D08119B1379F4"/>
          </w:pPr>
          <w:r>
            <w:rPr>
              <w:rStyle w:val="a3"/>
            </w:rPr>
            <w:t>Место для ввода текста.</w:t>
          </w:r>
        </w:p>
      </w:docPartBody>
    </w:docPart>
    <w:docPart>
      <w:docPartPr>
        <w:name w:val="2701E462CEA6429C836C74B147DD3DED"/>
        <w:category>
          <w:name w:val="Общие"/>
          <w:gallery w:val="placeholder"/>
        </w:category>
        <w:types>
          <w:type w:val="bbPlcHdr"/>
        </w:types>
        <w:behaviors>
          <w:behavior w:val="content"/>
        </w:behaviors>
        <w:guid w:val="{4D31B97D-6D69-4B52-86C5-6E355FD2AFCF}"/>
      </w:docPartPr>
      <w:docPartBody>
        <w:p w:rsidR="001C4EB7" w:rsidRDefault="0080224F" w:rsidP="0080224F">
          <w:pPr>
            <w:pStyle w:val="2701E462CEA6429C836C74B147DD3DED"/>
          </w:pPr>
          <w:r>
            <w:rPr>
              <w:rStyle w:val="a3"/>
            </w:rPr>
            <w:t>Место для ввода текста.</w:t>
          </w:r>
        </w:p>
      </w:docPartBody>
    </w:docPart>
    <w:docPart>
      <w:docPartPr>
        <w:name w:val="28C9B8445A2641A88977DF7330CDD82E"/>
        <w:category>
          <w:name w:val="Общие"/>
          <w:gallery w:val="placeholder"/>
        </w:category>
        <w:types>
          <w:type w:val="bbPlcHdr"/>
        </w:types>
        <w:behaviors>
          <w:behavior w:val="content"/>
        </w:behaviors>
        <w:guid w:val="{A8478B31-19F2-4389-8A39-777F57D73CA0}"/>
      </w:docPartPr>
      <w:docPartBody>
        <w:p w:rsidR="001C4EB7" w:rsidRDefault="0080224F" w:rsidP="0080224F">
          <w:pPr>
            <w:pStyle w:val="28C9B8445A2641A88977DF7330CDD82E"/>
          </w:pPr>
          <w:r>
            <w:rPr>
              <w:rStyle w:val="a3"/>
            </w:rPr>
            <w:t>Место для ввода текста.</w:t>
          </w:r>
        </w:p>
      </w:docPartBody>
    </w:docPart>
    <w:docPart>
      <w:docPartPr>
        <w:name w:val="391C905830374A71BB6FFD370D70CF91"/>
        <w:category>
          <w:name w:val="Общие"/>
          <w:gallery w:val="placeholder"/>
        </w:category>
        <w:types>
          <w:type w:val="bbPlcHdr"/>
        </w:types>
        <w:behaviors>
          <w:behavior w:val="content"/>
        </w:behaviors>
        <w:guid w:val="{95460DB1-FEFB-48F8-95AD-4BBD66F6ECA3}"/>
      </w:docPartPr>
      <w:docPartBody>
        <w:p w:rsidR="001C4EB7" w:rsidRDefault="0080224F" w:rsidP="0080224F">
          <w:pPr>
            <w:pStyle w:val="391C905830374A71BB6FFD370D70CF91"/>
          </w:pPr>
          <w:r>
            <w:rPr>
              <w:rStyle w:val="a3"/>
            </w:rPr>
            <w:t>Место для ввода текста.</w:t>
          </w:r>
        </w:p>
      </w:docPartBody>
    </w:docPart>
    <w:docPart>
      <w:docPartPr>
        <w:name w:val="E586ED9AC280419390206433097BDD0F"/>
        <w:category>
          <w:name w:val="Общие"/>
          <w:gallery w:val="placeholder"/>
        </w:category>
        <w:types>
          <w:type w:val="bbPlcHdr"/>
        </w:types>
        <w:behaviors>
          <w:behavior w:val="content"/>
        </w:behaviors>
        <w:guid w:val="{744E8B35-AB82-47A4-BDA4-2C728E78F59D}"/>
      </w:docPartPr>
      <w:docPartBody>
        <w:p w:rsidR="001C4EB7" w:rsidRDefault="0080224F" w:rsidP="0080224F">
          <w:pPr>
            <w:pStyle w:val="E586ED9AC280419390206433097BDD0F"/>
          </w:pPr>
          <w:r w:rsidRPr="00962F15">
            <w:rPr>
              <w:rStyle w:val="a3"/>
            </w:rPr>
            <w:t>Место для ввода текста.</w:t>
          </w:r>
        </w:p>
      </w:docPartBody>
    </w:docPart>
    <w:docPart>
      <w:docPartPr>
        <w:name w:val="C998D772DDDF4F2F8FD10027384956BF"/>
        <w:category>
          <w:name w:val="Общие"/>
          <w:gallery w:val="placeholder"/>
        </w:category>
        <w:types>
          <w:type w:val="bbPlcHdr"/>
        </w:types>
        <w:behaviors>
          <w:behavior w:val="content"/>
        </w:behaviors>
        <w:guid w:val="{04D77768-835F-432E-A02D-73FC1FD137B9}"/>
      </w:docPartPr>
      <w:docPartBody>
        <w:p w:rsidR="001C4EB7" w:rsidRDefault="0080224F" w:rsidP="0080224F">
          <w:pPr>
            <w:pStyle w:val="C998D772DDDF4F2F8FD10027384956BF"/>
          </w:pPr>
          <w:r w:rsidRPr="00302C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ЛОМе"/>
    <w:panose1 w:val="02010600030101010101"/>
    <w:charset w:val="86"/>
    <w:family w:val="auto"/>
    <w:pitch w:val="variable"/>
    <w:sig w:usb0="00000003" w:usb1="288F0000" w:usb2="00000016" w:usb3="00000000" w:csb0="00040001" w:csb1="00000000"/>
  </w:font>
  <w:font w:name="Arial">
    <w:altName w:val="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24F"/>
    <w:rsid w:val="001C4EB7"/>
    <w:rsid w:val="0024171E"/>
    <w:rsid w:val="002D2C5A"/>
    <w:rsid w:val="006516AE"/>
    <w:rsid w:val="0080224F"/>
    <w:rsid w:val="009014BA"/>
    <w:rsid w:val="00D60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0224F"/>
    <w:rPr>
      <w:color w:val="808080"/>
    </w:rPr>
  </w:style>
  <w:style w:type="paragraph" w:customStyle="1" w:styleId="D265593B5FAE43D2A8B9541B8D4C3CC4">
    <w:name w:val="D265593B5FAE43D2A8B9541B8D4C3CC4"/>
    <w:rsid w:val="0080224F"/>
  </w:style>
  <w:style w:type="paragraph" w:customStyle="1" w:styleId="A92FB2E147BD409A92C754178FD4903B">
    <w:name w:val="A92FB2E147BD409A92C754178FD4903B"/>
    <w:rsid w:val="0080224F"/>
  </w:style>
  <w:style w:type="paragraph" w:customStyle="1" w:styleId="DF95EFBF84004EE489AEBAC726A410EE">
    <w:name w:val="DF95EFBF84004EE489AEBAC726A410EE"/>
    <w:rsid w:val="0080224F"/>
  </w:style>
  <w:style w:type="paragraph" w:customStyle="1" w:styleId="F7073B8F78514D47821D08119B1379F4">
    <w:name w:val="F7073B8F78514D47821D08119B1379F4"/>
    <w:rsid w:val="0080224F"/>
  </w:style>
  <w:style w:type="paragraph" w:customStyle="1" w:styleId="2701E462CEA6429C836C74B147DD3DED">
    <w:name w:val="2701E462CEA6429C836C74B147DD3DED"/>
    <w:rsid w:val="0080224F"/>
  </w:style>
  <w:style w:type="paragraph" w:customStyle="1" w:styleId="28C9B8445A2641A88977DF7330CDD82E">
    <w:name w:val="28C9B8445A2641A88977DF7330CDD82E"/>
    <w:rsid w:val="0080224F"/>
  </w:style>
  <w:style w:type="paragraph" w:customStyle="1" w:styleId="391C905830374A71BB6FFD370D70CF91">
    <w:name w:val="391C905830374A71BB6FFD370D70CF91"/>
    <w:rsid w:val="0080224F"/>
  </w:style>
  <w:style w:type="paragraph" w:customStyle="1" w:styleId="E586ED9AC280419390206433097BDD0F">
    <w:name w:val="E586ED9AC280419390206433097BDD0F"/>
    <w:rsid w:val="0080224F"/>
  </w:style>
  <w:style w:type="paragraph" w:customStyle="1" w:styleId="C998D772DDDF4F2F8FD10027384956BF">
    <w:name w:val="C998D772DDDF4F2F8FD10027384956BF"/>
    <w:rsid w:val="008022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31</Pages>
  <Words>12208</Words>
  <Characters>69586</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Сурина Виктория</dc:creator>
  <cp:keywords/>
  <dc:description/>
  <cp:lastModifiedBy>Монастырская Анна</cp:lastModifiedBy>
  <cp:revision>8</cp:revision>
  <dcterms:created xsi:type="dcterms:W3CDTF">2021-11-24T11:38:00Z</dcterms:created>
  <dcterms:modified xsi:type="dcterms:W3CDTF">2021-11-25T08:52:00Z</dcterms:modified>
</cp:coreProperties>
</file>